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315B4" w14:textId="77777777" w:rsidR="00FD355B" w:rsidRPr="008A211B" w:rsidRDefault="00E3588F" w:rsidP="003C73E3">
      <w:pPr>
        <w:rPr>
          <w:rFonts w:ascii="ＭＳ Ｐゴシック" w:eastAsia="ＭＳ Ｐゴシック" w:hAnsi="ＭＳ Ｐゴシック"/>
          <w:b/>
          <w:color w:val="000000"/>
          <w:sz w:val="32"/>
          <w:szCs w:val="32"/>
        </w:rPr>
      </w:pPr>
      <w:r w:rsidRPr="008A211B">
        <w:rPr>
          <w:rFonts w:ascii="ＭＳ Ｐゴシック" w:eastAsia="ＭＳ Ｐゴシック" w:hAnsi="ＭＳ Ｐゴシック" w:hint="eastAsia"/>
          <w:b/>
          <w:color w:val="000000"/>
          <w:sz w:val="32"/>
          <w:szCs w:val="32"/>
        </w:rPr>
        <w:t xml:space="preserve">公　募　</w:t>
      </w:r>
    </w:p>
    <w:p w14:paraId="4204623F" w14:textId="77777777" w:rsidR="00EC031A" w:rsidRPr="00E67EBD" w:rsidRDefault="00216393">
      <w:pPr>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 xml:space="preserve">令和２年度 </w:t>
      </w:r>
      <w:r w:rsidR="00997BB9" w:rsidRPr="00E67EBD">
        <w:rPr>
          <w:rFonts w:ascii="ＭＳ Ｐゴシック" w:eastAsia="ＭＳ Ｐゴシック" w:hAnsi="ＭＳ Ｐゴシック" w:hint="eastAsia"/>
          <w:b/>
          <w:color w:val="000000"/>
          <w:sz w:val="24"/>
        </w:rPr>
        <w:t>大規模石油災害対応体制整備事業費補助金</w:t>
      </w:r>
    </w:p>
    <w:p w14:paraId="3D39EC25" w14:textId="77777777" w:rsidR="000606E8" w:rsidRPr="00E67EBD" w:rsidRDefault="0055080D" w:rsidP="009C263D">
      <w:pPr>
        <w:jc w:val="center"/>
        <w:rPr>
          <w:rFonts w:ascii="ＭＳ Ｐゴシック" w:eastAsia="ＭＳ Ｐゴシック" w:hAnsi="ＭＳ Ｐゴシック"/>
          <w:b/>
          <w:color w:val="000000"/>
          <w:sz w:val="24"/>
        </w:rPr>
      </w:pPr>
      <w:r w:rsidRPr="0055080D">
        <w:rPr>
          <w:rFonts w:ascii="ＭＳ Ｐゴシック" w:eastAsia="ＭＳ Ｐゴシック" w:hAnsi="ＭＳ Ｐゴシック" w:hint="eastAsia"/>
          <w:b/>
          <w:color w:val="000000"/>
          <w:sz w:val="24"/>
        </w:rPr>
        <w:t>災害対策用資機材整備事業</w:t>
      </w:r>
      <w:r w:rsidR="00216393">
        <w:rPr>
          <w:rFonts w:ascii="ＭＳ Ｐゴシック" w:eastAsia="ＭＳ Ｐゴシック" w:hAnsi="ＭＳ Ｐゴシック" w:hint="eastAsia"/>
          <w:b/>
          <w:color w:val="000000"/>
          <w:sz w:val="24"/>
        </w:rPr>
        <w:t>における</w:t>
      </w:r>
    </w:p>
    <w:p w14:paraId="72251870" w14:textId="77777777" w:rsidR="00EC031A" w:rsidRPr="00E67EBD" w:rsidRDefault="00300AAC" w:rsidP="0031714F">
      <w:pPr>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石油連盟</w:t>
      </w:r>
      <w:r w:rsidR="00AF6118" w:rsidRPr="00E67EBD">
        <w:rPr>
          <w:rFonts w:ascii="ＭＳ Ｐゴシック" w:eastAsia="ＭＳ Ｐゴシック" w:hAnsi="ＭＳ Ｐゴシック" w:hint="eastAsia"/>
          <w:b/>
          <w:color w:val="000000"/>
          <w:sz w:val="24"/>
        </w:rPr>
        <w:t>油濁防除資機材</w:t>
      </w:r>
      <w:r>
        <w:rPr>
          <w:rFonts w:ascii="ＭＳ Ｐゴシック" w:eastAsia="ＭＳ Ｐゴシック" w:hAnsi="ＭＳ Ｐゴシック" w:hint="eastAsia"/>
          <w:b/>
          <w:color w:val="000000"/>
          <w:sz w:val="24"/>
        </w:rPr>
        <w:t>基地</w:t>
      </w:r>
      <w:r w:rsidR="0055080D">
        <w:rPr>
          <w:rFonts w:ascii="ＭＳ Ｐゴシック" w:eastAsia="ＭＳ Ｐゴシック" w:hAnsi="ＭＳ Ｐゴシック" w:hint="eastAsia"/>
          <w:b/>
          <w:color w:val="000000"/>
          <w:sz w:val="24"/>
        </w:rPr>
        <w:t>管理事業者</w:t>
      </w:r>
      <w:r w:rsidR="00997BB9" w:rsidRPr="00E67EBD">
        <w:rPr>
          <w:rFonts w:ascii="ＭＳ Ｐゴシック" w:eastAsia="ＭＳ Ｐゴシック" w:hAnsi="ＭＳ Ｐゴシック" w:hint="eastAsia"/>
          <w:b/>
          <w:color w:val="000000"/>
          <w:sz w:val="24"/>
        </w:rPr>
        <w:t>の公募について</w:t>
      </w:r>
    </w:p>
    <w:p w14:paraId="14276817" w14:textId="77777777" w:rsidR="00421839" w:rsidRDefault="00421839">
      <w:pPr>
        <w:rPr>
          <w:color w:val="000000"/>
        </w:rPr>
      </w:pPr>
    </w:p>
    <w:p w14:paraId="46D1074F" w14:textId="77777777" w:rsidR="00EC031A" w:rsidRDefault="00B6203C" w:rsidP="00251B5E">
      <w:pPr>
        <w:wordWrap w:val="0"/>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2020年5月</w:t>
      </w:r>
      <w:r w:rsidR="00917E30">
        <w:rPr>
          <w:rFonts w:ascii="ＭＳ ゴシック" w:eastAsia="ＭＳ ゴシック" w:hAnsi="ＭＳ ゴシック" w:hint="eastAsia"/>
          <w:color w:val="000000"/>
          <w:sz w:val="24"/>
        </w:rPr>
        <w:t>25</w:t>
      </w:r>
      <w:r>
        <w:rPr>
          <w:rFonts w:ascii="ＭＳ ゴシック" w:eastAsia="ＭＳ ゴシック" w:hAnsi="ＭＳ ゴシック" w:hint="eastAsia"/>
          <w:color w:val="000000"/>
          <w:sz w:val="24"/>
        </w:rPr>
        <w:t>日</w:t>
      </w:r>
    </w:p>
    <w:p w14:paraId="5C122A14" w14:textId="77777777" w:rsidR="00B6203C" w:rsidRDefault="00B6203C" w:rsidP="00B6203C">
      <w:pPr>
        <w:jc w:val="right"/>
        <w:rPr>
          <w:rFonts w:ascii="ＭＳ ゴシック" w:eastAsia="ＭＳ ゴシック" w:hAnsi="ＭＳ ゴシック"/>
          <w:color w:val="000000"/>
          <w:sz w:val="24"/>
        </w:rPr>
      </w:pPr>
      <w:r w:rsidRPr="00E67EBD">
        <w:rPr>
          <w:rFonts w:ascii="ＭＳ Ｐゴシック" w:eastAsia="ＭＳ Ｐゴシック" w:hAnsi="ＭＳ Ｐゴシック" w:hint="eastAsia"/>
          <w:color w:val="000000"/>
          <w:sz w:val="24"/>
        </w:rPr>
        <w:t>石油連盟</w:t>
      </w:r>
      <w:r>
        <w:rPr>
          <w:rFonts w:ascii="ＭＳ Ｐゴシック" w:eastAsia="ＭＳ Ｐゴシック" w:hAnsi="ＭＳ Ｐゴシック" w:hint="eastAsia"/>
          <w:color w:val="000000"/>
          <w:sz w:val="24"/>
        </w:rPr>
        <w:t xml:space="preserve">　</w:t>
      </w:r>
      <w:r>
        <w:rPr>
          <w:rFonts w:ascii="ＭＳ ゴシック" w:eastAsia="ＭＳ ゴシック" w:hAnsi="ＭＳ ゴシック" w:hint="eastAsia"/>
          <w:color w:val="000000"/>
          <w:sz w:val="24"/>
        </w:rPr>
        <w:t>安全管理部</w:t>
      </w:r>
    </w:p>
    <w:p w14:paraId="3FE52CF0" w14:textId="77777777" w:rsidR="00EC031A" w:rsidRPr="00251B5E" w:rsidRDefault="00EC031A">
      <w:pPr>
        <w:rPr>
          <w:color w:val="000000"/>
        </w:rPr>
      </w:pPr>
    </w:p>
    <w:p w14:paraId="55F9CDB3" w14:textId="77777777" w:rsidR="00EC031A" w:rsidRPr="00E67EBD" w:rsidRDefault="00EC031A">
      <w:pPr>
        <w:rPr>
          <w:color w:val="000000"/>
        </w:rPr>
      </w:pPr>
    </w:p>
    <w:p w14:paraId="6B55360C" w14:textId="77777777" w:rsidR="00EC031A" w:rsidRPr="00E67EBD" w:rsidRDefault="00997BB9" w:rsidP="000606E8">
      <w:pPr>
        <w:ind w:firstLineChars="100" w:firstLine="240"/>
        <w:jc w:val="left"/>
        <w:rPr>
          <w:rFonts w:ascii="ＭＳ Ｐゴシック" w:eastAsia="ＭＳ Ｐゴシック" w:hAnsi="ＭＳ Ｐゴシック"/>
          <w:color w:val="000000"/>
          <w:sz w:val="24"/>
        </w:rPr>
      </w:pPr>
      <w:r w:rsidRPr="00E67EBD">
        <w:rPr>
          <w:rFonts w:ascii="ＭＳ Ｐゴシック" w:eastAsia="ＭＳ Ｐゴシック" w:hAnsi="ＭＳ Ｐゴシック" w:hint="eastAsia"/>
          <w:color w:val="000000"/>
          <w:sz w:val="24"/>
        </w:rPr>
        <w:t>石油連盟</w:t>
      </w:r>
      <w:r w:rsidR="0055080D">
        <w:rPr>
          <w:rFonts w:ascii="ＭＳ Ｐゴシック" w:eastAsia="ＭＳ Ｐゴシック" w:hAnsi="ＭＳ Ｐゴシック" w:hint="eastAsia"/>
          <w:color w:val="000000"/>
          <w:sz w:val="24"/>
        </w:rPr>
        <w:t>は、大規模石油災害対応体制整備事業</w:t>
      </w:r>
      <w:r w:rsidR="009B3F22">
        <w:rPr>
          <w:rFonts w:ascii="ＭＳ Ｐゴシック" w:eastAsia="ＭＳ Ｐゴシック" w:hAnsi="ＭＳ Ｐゴシック" w:hint="eastAsia"/>
          <w:color w:val="000000"/>
          <w:sz w:val="24"/>
        </w:rPr>
        <w:t>(</w:t>
      </w:r>
      <w:r w:rsidR="009B3AEF">
        <w:rPr>
          <w:rFonts w:ascii="ＭＳ Ｐゴシック" w:eastAsia="ＭＳ Ｐゴシック" w:hAnsi="ＭＳ Ｐゴシック" w:hint="eastAsia"/>
          <w:color w:val="000000"/>
          <w:sz w:val="24"/>
        </w:rPr>
        <w:t>以下、本事業</w:t>
      </w:r>
      <w:r w:rsidR="009B3F22">
        <w:rPr>
          <w:rFonts w:ascii="ＭＳ Ｐゴシック" w:eastAsia="ＭＳ Ｐゴシック" w:hAnsi="ＭＳ Ｐゴシック" w:hint="eastAsia"/>
          <w:color w:val="000000"/>
          <w:sz w:val="24"/>
        </w:rPr>
        <w:t>)</w:t>
      </w:r>
      <w:r w:rsidR="00B6203C">
        <w:rPr>
          <w:rFonts w:ascii="ＭＳ Ｐゴシック" w:eastAsia="ＭＳ Ｐゴシック" w:hAnsi="ＭＳ Ｐゴシック" w:hint="eastAsia"/>
          <w:color w:val="000000"/>
          <w:sz w:val="24"/>
        </w:rPr>
        <w:t>の一環として、油濁防除資機材</w:t>
      </w:r>
      <w:r w:rsidR="009B3F22">
        <w:rPr>
          <w:rFonts w:ascii="ＭＳ Ｐゴシック" w:eastAsia="ＭＳ Ｐゴシック" w:hAnsi="ＭＳ Ｐゴシック" w:hint="eastAsia"/>
          <w:color w:val="000000"/>
          <w:sz w:val="24"/>
        </w:rPr>
        <w:t>(</w:t>
      </w:r>
      <w:r w:rsidR="009B3AEF">
        <w:rPr>
          <w:rFonts w:ascii="ＭＳ Ｐゴシック" w:eastAsia="ＭＳ Ｐゴシック" w:hAnsi="ＭＳ Ｐゴシック" w:hint="eastAsia"/>
          <w:color w:val="000000"/>
          <w:sz w:val="24"/>
        </w:rPr>
        <w:t>以下、資機材</w:t>
      </w:r>
      <w:r w:rsidR="009B3F22">
        <w:rPr>
          <w:rFonts w:ascii="ＭＳ Ｐゴシック" w:eastAsia="ＭＳ Ｐゴシック" w:hAnsi="ＭＳ Ｐゴシック" w:hint="eastAsia"/>
          <w:color w:val="000000"/>
          <w:sz w:val="24"/>
        </w:rPr>
        <w:t>)</w:t>
      </w:r>
      <w:r w:rsidR="0055080D">
        <w:rPr>
          <w:rFonts w:ascii="ＭＳ Ｐゴシック" w:eastAsia="ＭＳ Ｐゴシック" w:hAnsi="ＭＳ Ｐゴシック" w:hint="eastAsia"/>
          <w:color w:val="000000"/>
          <w:sz w:val="24"/>
        </w:rPr>
        <w:t>を備蓄し、災害関係者からの要請に応じて貸し出すための基地</w:t>
      </w:r>
      <w:r w:rsidR="009B3F22">
        <w:rPr>
          <w:rFonts w:ascii="ＭＳ Ｐゴシック" w:eastAsia="ＭＳ Ｐゴシック" w:hAnsi="ＭＳ Ｐゴシック" w:hint="eastAsia"/>
          <w:color w:val="000000"/>
          <w:sz w:val="24"/>
        </w:rPr>
        <w:t>(</w:t>
      </w:r>
      <w:r w:rsidR="009B3AEF">
        <w:rPr>
          <w:rFonts w:ascii="ＭＳ Ｐゴシック" w:eastAsia="ＭＳ Ｐゴシック" w:hAnsi="ＭＳ Ｐゴシック" w:hint="eastAsia"/>
          <w:color w:val="000000"/>
          <w:sz w:val="24"/>
        </w:rPr>
        <w:t>以下、基地</w:t>
      </w:r>
      <w:r w:rsidR="009B3F22">
        <w:rPr>
          <w:rFonts w:ascii="ＭＳ Ｐゴシック" w:eastAsia="ＭＳ Ｐゴシック" w:hAnsi="ＭＳ Ｐゴシック" w:hint="eastAsia"/>
          <w:color w:val="000000"/>
          <w:sz w:val="24"/>
        </w:rPr>
        <w:t>)</w:t>
      </w:r>
      <w:r w:rsidR="0055080D">
        <w:rPr>
          <w:rFonts w:ascii="ＭＳ Ｐゴシック" w:eastAsia="ＭＳ Ｐゴシック" w:hAnsi="ＭＳ Ｐゴシック" w:hint="eastAsia"/>
          <w:color w:val="000000"/>
          <w:sz w:val="24"/>
        </w:rPr>
        <w:t>を現在国内7か所に設置しています。　この度、弊連盟内で本事業の見直しを検討した結果、</w:t>
      </w:r>
      <w:r w:rsidR="00F40E20">
        <w:rPr>
          <w:rFonts w:ascii="ＭＳ Ｐゴシック" w:eastAsia="ＭＳ Ｐゴシック" w:hAnsi="ＭＳ Ｐゴシック" w:hint="eastAsia"/>
          <w:color w:val="000000"/>
          <w:sz w:val="24"/>
        </w:rPr>
        <w:t>資機材の管理</w:t>
      </w:r>
      <w:r w:rsidR="00F6674E">
        <w:rPr>
          <w:rFonts w:ascii="ＭＳ Ｐゴシック" w:eastAsia="ＭＳ Ｐゴシック" w:hAnsi="ＭＳ Ｐゴシック" w:hint="eastAsia"/>
          <w:color w:val="000000"/>
          <w:sz w:val="24"/>
        </w:rPr>
        <w:t>･</w:t>
      </w:r>
      <w:r w:rsidR="00F40E20">
        <w:rPr>
          <w:rFonts w:ascii="ＭＳ Ｐゴシック" w:eastAsia="ＭＳ Ｐゴシック" w:hAnsi="ＭＳ Ｐゴシック" w:hint="eastAsia"/>
          <w:color w:val="000000"/>
          <w:sz w:val="24"/>
        </w:rPr>
        <w:t>貸出体制を抜本的に見直すこととし、これに伴い新たに資機材管理事業者を公募により選定することと致しました。</w:t>
      </w:r>
    </w:p>
    <w:p w14:paraId="3F076B63" w14:textId="77777777" w:rsidR="0007267A" w:rsidRPr="00B6203C" w:rsidRDefault="004E56E1" w:rsidP="00B6203C">
      <w:pPr>
        <w:ind w:firstLineChars="100" w:firstLine="240"/>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応募される</w:t>
      </w:r>
      <w:r w:rsidR="00997BB9" w:rsidRPr="00E67EBD">
        <w:rPr>
          <w:rFonts w:ascii="ＭＳ Ｐゴシック" w:eastAsia="ＭＳ Ｐゴシック" w:hAnsi="ＭＳ Ｐゴシック" w:hint="eastAsia"/>
          <w:color w:val="000000"/>
          <w:sz w:val="24"/>
        </w:rPr>
        <w:t>場合</w:t>
      </w:r>
      <w:r w:rsidR="00F40E20">
        <w:rPr>
          <w:rFonts w:ascii="ＭＳ Ｐゴシック" w:eastAsia="ＭＳ Ｐゴシック" w:hAnsi="ＭＳ Ｐゴシック" w:hint="eastAsia"/>
          <w:color w:val="000000"/>
          <w:sz w:val="24"/>
        </w:rPr>
        <w:t>には以下を</w:t>
      </w:r>
      <w:r>
        <w:rPr>
          <w:rFonts w:ascii="ＭＳ Ｐゴシック" w:eastAsia="ＭＳ Ｐゴシック" w:hAnsi="ＭＳ Ｐゴシック" w:hint="eastAsia"/>
          <w:color w:val="000000"/>
          <w:sz w:val="24"/>
        </w:rPr>
        <w:t>ご覧いただき、事業の目的</w:t>
      </w:r>
      <w:r w:rsidR="00F6674E">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内容をご理解のうえ、</w:t>
      </w:r>
      <w:r w:rsidR="00997BB9" w:rsidRPr="00E67EBD">
        <w:rPr>
          <w:rFonts w:ascii="ＭＳ Ｐゴシック" w:eastAsia="ＭＳ Ｐゴシック" w:hAnsi="ＭＳ Ｐゴシック" w:hint="eastAsia"/>
          <w:color w:val="000000"/>
          <w:sz w:val="24"/>
        </w:rPr>
        <w:t>提案書</w:t>
      </w:r>
      <w:r>
        <w:rPr>
          <w:rFonts w:ascii="ＭＳ Ｐゴシック" w:eastAsia="ＭＳ Ｐゴシック" w:hAnsi="ＭＳ Ｐゴシック" w:hint="eastAsia"/>
          <w:color w:val="000000"/>
          <w:sz w:val="24"/>
        </w:rPr>
        <w:t>等</w:t>
      </w:r>
      <w:r w:rsidR="00F40E20">
        <w:rPr>
          <w:rFonts w:ascii="ＭＳ Ｐゴシック" w:eastAsia="ＭＳ Ｐゴシック" w:hAnsi="ＭＳ Ｐゴシック" w:hint="eastAsia"/>
          <w:color w:val="000000"/>
          <w:sz w:val="24"/>
        </w:rPr>
        <w:t>必要資料</w:t>
      </w:r>
      <w:r w:rsidR="00997BB9" w:rsidRPr="00E67EBD">
        <w:rPr>
          <w:rFonts w:ascii="ＭＳ Ｐゴシック" w:eastAsia="ＭＳ Ｐゴシック" w:hAnsi="ＭＳ Ｐゴシック" w:hint="eastAsia"/>
          <w:color w:val="000000"/>
          <w:sz w:val="24"/>
        </w:rPr>
        <w:t>を</w:t>
      </w:r>
      <w:r w:rsidR="00472D8D" w:rsidRPr="00E67EBD">
        <w:rPr>
          <w:rFonts w:ascii="ＭＳ Ｐゴシック" w:eastAsia="ＭＳ Ｐゴシック" w:hAnsi="ＭＳ Ｐゴシック" w:hint="eastAsia"/>
          <w:color w:val="000000"/>
          <w:sz w:val="24"/>
        </w:rPr>
        <w:t>ご</w:t>
      </w:r>
      <w:r w:rsidR="00997BB9" w:rsidRPr="00E67EBD">
        <w:rPr>
          <w:rFonts w:ascii="ＭＳ Ｐゴシック" w:eastAsia="ＭＳ Ｐゴシック" w:hAnsi="ＭＳ Ｐゴシック" w:hint="eastAsia"/>
          <w:color w:val="000000"/>
          <w:sz w:val="24"/>
        </w:rPr>
        <w:t>提出願います。</w:t>
      </w:r>
    </w:p>
    <w:p w14:paraId="1AAF86B7" w14:textId="77777777" w:rsidR="00F10858" w:rsidRPr="004E56E1" w:rsidRDefault="00F10858">
      <w:pPr>
        <w:rPr>
          <w:color w:val="000000"/>
        </w:rPr>
      </w:pPr>
    </w:p>
    <w:p w14:paraId="5ACFD479" w14:textId="77777777" w:rsidR="005A1D0A" w:rsidRPr="00E67EBD" w:rsidRDefault="00B6203C" w:rsidP="00BB432D">
      <w:pPr>
        <w:numPr>
          <w:ilvl w:val="0"/>
          <w:numId w:val="4"/>
        </w:numP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事業概要</w:t>
      </w:r>
      <w:r w:rsidR="004E56E1">
        <w:rPr>
          <w:rFonts w:ascii="ＭＳ Ｐゴシック" w:eastAsia="ＭＳ Ｐゴシック" w:hAnsi="ＭＳ Ｐゴシック" w:hint="eastAsia"/>
          <w:b/>
          <w:color w:val="000000"/>
          <w:sz w:val="24"/>
        </w:rPr>
        <w:t>および公募の背景</w:t>
      </w:r>
    </w:p>
    <w:p w14:paraId="7217166C" w14:textId="77777777" w:rsidR="00B6203C" w:rsidRPr="008A211B" w:rsidRDefault="005A1D0A" w:rsidP="00E61EEB">
      <w:pPr>
        <w:pStyle w:val="af2"/>
        <w:ind w:left="360"/>
        <w:jc w:val="left"/>
        <w:rPr>
          <w:rFonts w:ascii="ＭＳ Ｐゴシック" w:eastAsia="ＭＳ Ｐゴシック" w:hAnsi="ＭＳ Ｐゴシック"/>
          <w:color w:val="000000"/>
        </w:rPr>
      </w:pPr>
      <w:r w:rsidRPr="00E67EBD">
        <w:rPr>
          <w:rFonts w:hint="eastAsia"/>
          <w:color w:val="000000"/>
        </w:rPr>
        <w:t xml:space="preserve">　</w:t>
      </w:r>
      <w:r w:rsidR="00B6203C" w:rsidRPr="00B6203C">
        <w:rPr>
          <w:rFonts w:hint="eastAsia"/>
          <w:color w:val="000000"/>
        </w:rPr>
        <w:t>経済産業省による補助制度を受けて石油連</w:t>
      </w:r>
      <w:r w:rsidR="00B6203C" w:rsidRPr="008A211B">
        <w:rPr>
          <w:rFonts w:ascii="ＭＳ Ｐゴシック" w:eastAsia="ＭＳ Ｐゴシック" w:hAnsi="ＭＳ Ｐゴシック" w:hint="eastAsia"/>
          <w:color w:val="000000"/>
        </w:rPr>
        <w:t>盟で実施している</w:t>
      </w:r>
      <w:r w:rsidR="009B3AEF" w:rsidRPr="008A211B">
        <w:rPr>
          <w:rFonts w:ascii="ＭＳ Ｐゴシック" w:eastAsia="ＭＳ Ｐゴシック" w:hAnsi="ＭＳ Ｐゴシック" w:hint="eastAsia"/>
          <w:color w:val="000000"/>
        </w:rPr>
        <w:t>本事業</w:t>
      </w:r>
      <w:r w:rsidR="00B6203C" w:rsidRPr="008A211B">
        <w:rPr>
          <w:rFonts w:ascii="ＭＳ Ｐゴシック" w:eastAsia="ＭＳ Ｐゴシック" w:hAnsi="ＭＳ Ｐゴシック" w:hint="eastAsia"/>
          <w:color w:val="000000"/>
        </w:rPr>
        <w:t>は1990年度に創設され</w:t>
      </w:r>
      <w:r w:rsidR="00026D64" w:rsidRPr="008A211B">
        <w:rPr>
          <w:rFonts w:ascii="ＭＳ Ｐゴシック" w:eastAsia="ＭＳ Ｐゴシック" w:hAnsi="ＭＳ Ｐゴシック" w:hint="eastAsia"/>
          <w:color w:val="000000"/>
        </w:rPr>
        <w:t>、</w:t>
      </w:r>
      <w:r w:rsidR="006B1196" w:rsidRPr="008A211B">
        <w:rPr>
          <w:rFonts w:ascii="ＭＳ Ｐゴシック" w:eastAsia="ＭＳ Ｐゴシック" w:hAnsi="ＭＳ Ｐゴシック" w:hint="eastAsia"/>
          <w:color w:val="000000"/>
        </w:rPr>
        <w:t>「</w:t>
      </w:r>
      <w:r w:rsidR="00026D64" w:rsidRPr="008A211B">
        <w:rPr>
          <w:rFonts w:ascii="ＭＳ Ｐゴシック" w:eastAsia="ＭＳ Ｐゴシック" w:hAnsi="ＭＳ Ｐゴシック" w:hint="eastAsia"/>
          <w:color w:val="000000"/>
        </w:rPr>
        <w:t>資機材を備蓄し、大規模石油災害時に災害関係者</w:t>
      </w:r>
      <w:r w:rsidR="00507D16" w:rsidRPr="008A211B">
        <w:rPr>
          <w:rFonts w:ascii="ＭＳ Ｐゴシック" w:eastAsia="ＭＳ Ｐゴシック" w:hAnsi="ＭＳ Ｐゴシック" w:hint="eastAsia"/>
          <w:color w:val="000000"/>
        </w:rPr>
        <w:t>等</w:t>
      </w:r>
      <w:r w:rsidR="00026D64" w:rsidRPr="008A211B">
        <w:rPr>
          <w:rFonts w:ascii="ＭＳ Ｐゴシック" w:eastAsia="ＭＳ Ｐゴシック" w:hAnsi="ＭＳ Ｐゴシック" w:hint="eastAsia"/>
          <w:color w:val="000000"/>
        </w:rPr>
        <w:t>の要請により貸出を行</w:t>
      </w:r>
      <w:r w:rsidR="00507D16" w:rsidRPr="008A211B">
        <w:rPr>
          <w:rFonts w:ascii="ＭＳ Ｐゴシック" w:eastAsia="ＭＳ Ｐゴシック" w:hAnsi="ＭＳ Ｐゴシック" w:hint="eastAsia"/>
          <w:color w:val="000000"/>
        </w:rPr>
        <w:t>うこと等により</w:t>
      </w:r>
      <w:r w:rsidR="00026D64" w:rsidRPr="008A211B">
        <w:rPr>
          <w:rFonts w:ascii="ＭＳ Ｐゴシック" w:eastAsia="ＭＳ Ｐゴシック" w:hAnsi="ＭＳ Ｐゴシック" w:hint="eastAsia"/>
          <w:color w:val="000000"/>
        </w:rPr>
        <w:t>、</w:t>
      </w:r>
      <w:r w:rsidR="00507D16" w:rsidRPr="008A211B">
        <w:rPr>
          <w:rFonts w:ascii="ＭＳ Ｐゴシック" w:eastAsia="ＭＳ Ｐゴシック" w:hAnsi="ＭＳ Ｐゴシック" w:hint="eastAsia"/>
          <w:color w:val="000000"/>
        </w:rPr>
        <w:t>大規模石油</w:t>
      </w:r>
      <w:r w:rsidR="00026D64" w:rsidRPr="008A211B">
        <w:rPr>
          <w:rFonts w:ascii="ＭＳ Ｐゴシック" w:eastAsia="ＭＳ Ｐゴシック" w:hAnsi="ＭＳ Ｐゴシック" w:hint="eastAsia"/>
          <w:color w:val="000000"/>
        </w:rPr>
        <w:t>災害の拡大</w:t>
      </w:r>
      <w:r w:rsidR="00507D16" w:rsidRPr="008A211B">
        <w:rPr>
          <w:rFonts w:ascii="ＭＳ Ｐゴシック" w:eastAsia="ＭＳ Ｐゴシック" w:hAnsi="ＭＳ Ｐゴシック" w:hint="eastAsia"/>
          <w:color w:val="000000"/>
        </w:rPr>
        <w:t>の</w:t>
      </w:r>
      <w:r w:rsidR="00026D64" w:rsidRPr="008A211B">
        <w:rPr>
          <w:rFonts w:ascii="ＭＳ Ｐゴシック" w:eastAsia="ＭＳ Ｐゴシック" w:hAnsi="ＭＳ Ｐゴシック" w:hint="eastAsia"/>
          <w:color w:val="000000"/>
        </w:rPr>
        <w:t>防止</w:t>
      </w:r>
      <w:r w:rsidR="00507D16" w:rsidRPr="008A211B">
        <w:rPr>
          <w:rFonts w:ascii="ＭＳ Ｐゴシック" w:eastAsia="ＭＳ Ｐゴシック" w:hAnsi="ＭＳ Ｐゴシック" w:hint="eastAsia"/>
          <w:color w:val="000000"/>
        </w:rPr>
        <w:t>を可能と</w:t>
      </w:r>
      <w:r w:rsidR="00026D64" w:rsidRPr="008A211B">
        <w:rPr>
          <w:rFonts w:ascii="ＭＳ Ｐゴシック" w:eastAsia="ＭＳ Ｐゴシック" w:hAnsi="ＭＳ Ｐゴシック" w:hint="eastAsia"/>
          <w:color w:val="000000"/>
        </w:rPr>
        <w:t>し、国内の大規模石油災害に対する対応体制の整備を図り、</w:t>
      </w:r>
      <w:r w:rsidR="00507D16" w:rsidRPr="008A211B">
        <w:rPr>
          <w:rFonts w:ascii="ＭＳ Ｐゴシック" w:eastAsia="ＭＳ Ｐゴシック" w:hAnsi="ＭＳ Ｐゴシック" w:hint="eastAsia"/>
          <w:color w:val="000000"/>
        </w:rPr>
        <w:t>もって我</w:t>
      </w:r>
      <w:r w:rsidR="00026D64" w:rsidRPr="008A211B">
        <w:rPr>
          <w:rFonts w:ascii="ＭＳ Ｐゴシック" w:eastAsia="ＭＳ Ｐゴシック" w:hAnsi="ＭＳ Ｐゴシック" w:hint="eastAsia"/>
          <w:color w:val="000000"/>
        </w:rPr>
        <w:t>が国の石油の安定供給に資すること</w:t>
      </w:r>
      <w:r w:rsidR="006B1196" w:rsidRPr="008A211B">
        <w:rPr>
          <w:rFonts w:ascii="ＭＳ Ｐゴシック" w:eastAsia="ＭＳ Ｐゴシック" w:hAnsi="ＭＳ Ｐゴシック" w:hint="eastAsia"/>
          <w:color w:val="000000"/>
        </w:rPr>
        <w:t>」</w:t>
      </w:r>
      <w:r w:rsidR="00026D64" w:rsidRPr="008A211B">
        <w:rPr>
          <w:rFonts w:ascii="ＭＳ Ｐゴシック" w:eastAsia="ＭＳ Ｐゴシック" w:hAnsi="ＭＳ Ｐゴシック" w:hint="eastAsia"/>
          <w:color w:val="000000"/>
        </w:rPr>
        <w:t>を目的としている。</w:t>
      </w:r>
    </w:p>
    <w:p w14:paraId="7AC41FB9" w14:textId="77777777" w:rsidR="00B6203C" w:rsidRPr="008A211B" w:rsidRDefault="00026D64" w:rsidP="00044913">
      <w:pPr>
        <w:pStyle w:val="af2"/>
        <w:ind w:left="360" w:firstLineChars="100" w:firstLine="240"/>
        <w:jc w:val="left"/>
        <w:rPr>
          <w:rFonts w:ascii="ＭＳ Ｐゴシック" w:eastAsia="ＭＳ Ｐゴシック" w:hAnsi="ＭＳ Ｐゴシック"/>
          <w:color w:val="000000"/>
        </w:rPr>
      </w:pPr>
      <w:r w:rsidRPr="008A211B">
        <w:rPr>
          <w:rFonts w:ascii="ＭＳ Ｐゴシック" w:eastAsia="ＭＳ Ｐゴシック" w:hAnsi="ＭＳ Ｐゴシック" w:hint="eastAsia"/>
          <w:color w:val="000000"/>
        </w:rPr>
        <w:t>石油連盟では、1991～1994年度にかけて国内6か所に</w:t>
      </w:r>
      <w:r w:rsidR="009B3AEF" w:rsidRPr="008A211B">
        <w:rPr>
          <w:rFonts w:ascii="ＭＳ Ｐゴシック" w:eastAsia="ＭＳ Ｐゴシック" w:hAnsi="ＭＳ Ｐゴシック" w:hint="eastAsia"/>
          <w:color w:val="000000"/>
        </w:rPr>
        <w:t>順次基地を開設</w:t>
      </w:r>
      <w:r w:rsidR="00B6203C" w:rsidRPr="008A211B">
        <w:rPr>
          <w:rFonts w:ascii="ＭＳ Ｐゴシック" w:eastAsia="ＭＳ Ｐゴシック" w:hAnsi="ＭＳ Ｐゴシック" w:hint="eastAsia"/>
          <w:color w:val="000000"/>
        </w:rPr>
        <w:t>した。</w:t>
      </w:r>
      <w:r w:rsidR="00044913" w:rsidRPr="008A211B">
        <w:rPr>
          <w:rFonts w:ascii="ＭＳ Ｐゴシック" w:eastAsia="ＭＳ Ｐゴシック" w:hAnsi="ＭＳ Ｐゴシック" w:hint="eastAsia"/>
          <w:color w:val="000000"/>
        </w:rPr>
        <w:t>2010年には北海道稚内市に分所を開設し、以降7か所となっている。</w:t>
      </w:r>
      <w:r w:rsidR="00B6203C" w:rsidRPr="008A211B">
        <w:rPr>
          <w:rFonts w:ascii="ＭＳ Ｐゴシック" w:eastAsia="ＭＳ Ｐゴシック" w:hAnsi="ＭＳ Ｐゴシック" w:hint="eastAsia"/>
          <w:color w:val="000000"/>
        </w:rPr>
        <w:t>これらの基地においては、各所の保管管理会社との間で保管管理業務について契約を結ぶととも</w:t>
      </w:r>
      <w:r w:rsidR="00044913" w:rsidRPr="008A211B">
        <w:rPr>
          <w:rFonts w:ascii="ＭＳ Ｐゴシック" w:eastAsia="ＭＳ Ｐゴシック" w:hAnsi="ＭＳ Ｐゴシック" w:hint="eastAsia"/>
          <w:color w:val="000000"/>
        </w:rPr>
        <w:t>に、維持管理会社との間で資機材の定期的な点検業務について委託業務契約を締結し、</w:t>
      </w:r>
      <w:r w:rsidR="005C092F" w:rsidRPr="008A211B">
        <w:rPr>
          <w:rFonts w:ascii="ＭＳ Ｐゴシック" w:eastAsia="ＭＳ Ｐゴシック" w:hAnsi="ＭＳ Ｐゴシック" w:hint="eastAsia"/>
          <w:color w:val="000000"/>
        </w:rPr>
        <w:t>災害関係者からの要請に応じて</w:t>
      </w:r>
      <w:r w:rsidR="00B6203C" w:rsidRPr="008A211B">
        <w:rPr>
          <w:rFonts w:ascii="ＭＳ Ｐゴシック" w:eastAsia="ＭＳ Ｐゴシック" w:hAnsi="ＭＳ Ｐゴシック" w:hint="eastAsia"/>
          <w:color w:val="000000"/>
        </w:rPr>
        <w:t>資機材が常に貸出可能な状態に整備されている。</w:t>
      </w:r>
    </w:p>
    <w:p w14:paraId="5101EB06" w14:textId="1D8AAEFE" w:rsidR="00433379" w:rsidRPr="008A211B" w:rsidRDefault="00544CBA" w:rsidP="0047487A">
      <w:pPr>
        <w:pStyle w:val="af2"/>
        <w:ind w:left="360" w:firstLineChars="100" w:firstLine="240"/>
        <w:jc w:val="left"/>
        <w:rPr>
          <w:rFonts w:ascii="ＭＳ Ｐゴシック" w:eastAsia="ＭＳ Ｐゴシック" w:hAnsi="ＭＳ Ｐゴシック"/>
          <w:color w:val="000000"/>
        </w:rPr>
      </w:pPr>
      <w:r w:rsidRPr="008A211B">
        <w:rPr>
          <w:rFonts w:ascii="ＭＳ Ｐゴシック" w:eastAsia="ＭＳ Ｐゴシック" w:hAnsi="ＭＳ Ｐゴシック" w:hint="eastAsia"/>
          <w:color w:val="000000"/>
        </w:rPr>
        <w:t>石油連盟では、</w:t>
      </w:r>
      <w:r w:rsidR="001A4E24" w:rsidRPr="008A211B">
        <w:rPr>
          <w:rFonts w:ascii="ＭＳ Ｐゴシック" w:eastAsia="ＭＳ Ｐゴシック" w:hAnsi="ＭＳ Ｐゴシック" w:hint="eastAsia"/>
          <w:color w:val="000000"/>
        </w:rPr>
        <w:t>2018</w:t>
      </w:r>
      <w:r w:rsidR="00433379" w:rsidRPr="008A211B">
        <w:rPr>
          <w:rFonts w:ascii="ＭＳ Ｐゴシック" w:eastAsia="ＭＳ Ｐゴシック" w:hAnsi="ＭＳ Ｐゴシック" w:hint="eastAsia"/>
          <w:color w:val="000000"/>
        </w:rPr>
        <w:t>年度に「大規模石油災害対応体制整備事業見直しWG」を設置し、</w:t>
      </w:r>
      <w:r w:rsidR="005C092F" w:rsidRPr="008A211B">
        <w:rPr>
          <w:rFonts w:ascii="ＭＳ Ｐゴシック" w:eastAsia="ＭＳ Ｐゴシック" w:hAnsi="ＭＳ Ｐゴシック" w:hint="eastAsia"/>
          <w:color w:val="000000"/>
        </w:rPr>
        <w:t>2019</w:t>
      </w:r>
      <w:r w:rsidRPr="008A211B">
        <w:rPr>
          <w:rFonts w:ascii="ＭＳ Ｐゴシック" w:eastAsia="ＭＳ Ｐゴシック" w:hAnsi="ＭＳ Ｐゴシック" w:hint="eastAsia"/>
          <w:color w:val="000000"/>
        </w:rPr>
        <w:t>年度に</w:t>
      </w:r>
      <w:r w:rsidR="005C092F" w:rsidRPr="008A211B">
        <w:rPr>
          <w:rFonts w:ascii="ＭＳ Ｐゴシック" w:eastAsia="ＭＳ Ｐゴシック" w:hAnsi="ＭＳ Ｐゴシック" w:hint="eastAsia"/>
          <w:color w:val="000000"/>
        </w:rPr>
        <w:t>かけて検討を進め</w:t>
      </w:r>
      <w:r w:rsidR="00FC3A1A">
        <w:rPr>
          <w:rFonts w:ascii="ＭＳ Ｐゴシック" w:eastAsia="ＭＳ Ｐゴシック" w:hAnsi="ＭＳ Ｐゴシック" w:hint="eastAsia"/>
          <w:color w:val="000000"/>
        </w:rPr>
        <w:t>、そこで</w:t>
      </w:r>
      <w:r w:rsidR="00F80161" w:rsidRPr="008A211B">
        <w:rPr>
          <w:rFonts w:ascii="ＭＳ Ｐゴシック" w:eastAsia="ＭＳ Ｐゴシック" w:hAnsi="ＭＳ Ｐゴシック" w:hint="eastAsia"/>
          <w:color w:val="000000"/>
        </w:rPr>
        <w:t>整理された</w:t>
      </w:r>
      <w:r w:rsidRPr="008A211B">
        <w:rPr>
          <w:rFonts w:ascii="ＭＳ Ｐゴシック" w:eastAsia="ＭＳ Ｐゴシック" w:hAnsi="ＭＳ Ｐゴシック" w:hint="eastAsia"/>
          <w:color w:val="000000"/>
        </w:rPr>
        <w:t>方針に沿い、</w:t>
      </w:r>
      <w:r w:rsidR="00433379" w:rsidRPr="008A211B">
        <w:rPr>
          <w:rFonts w:ascii="ＭＳ Ｐゴシック" w:eastAsia="ＭＳ Ｐゴシック" w:hAnsi="ＭＳ Ｐゴシック" w:hint="eastAsia"/>
          <w:color w:val="000000"/>
        </w:rPr>
        <w:t>2020年度より本事業の体制</w:t>
      </w:r>
      <w:r w:rsidRPr="008A211B">
        <w:rPr>
          <w:rFonts w:ascii="ＭＳ Ｐゴシック" w:eastAsia="ＭＳ Ｐゴシック" w:hAnsi="ＭＳ Ｐゴシック" w:hint="eastAsia"/>
          <w:color w:val="000000"/>
        </w:rPr>
        <w:t>を抜本的に見直すことと</w:t>
      </w:r>
      <w:r w:rsidR="00433379" w:rsidRPr="008A211B">
        <w:rPr>
          <w:rFonts w:ascii="ＭＳ Ｐゴシック" w:eastAsia="ＭＳ Ｐゴシック" w:hAnsi="ＭＳ Ｐゴシック" w:hint="eastAsia"/>
          <w:color w:val="000000"/>
        </w:rPr>
        <w:t>した。</w:t>
      </w:r>
    </w:p>
    <w:p w14:paraId="51A237E5" w14:textId="77777777" w:rsidR="00931410" w:rsidRDefault="00931410" w:rsidP="00931410">
      <w:pPr>
        <w:autoSpaceDE w:val="0"/>
        <w:autoSpaceDN w:val="0"/>
        <w:adjustRightInd w:val="0"/>
        <w:ind w:left="360" w:firstLine="240"/>
        <w:jc w:val="left"/>
        <w:rPr>
          <w:rFonts w:eastAsia="ＭＳ ゴシック"/>
          <w:color w:val="000000"/>
          <w:sz w:val="24"/>
        </w:rPr>
      </w:pPr>
      <w:r w:rsidRPr="008A211B">
        <w:rPr>
          <w:rFonts w:ascii="ＭＳ Ｐゴシック" w:eastAsia="ＭＳ Ｐゴシック" w:hAnsi="ＭＳ Ｐゴシック" w:cs="ＭＳ ゴシック" w:hint="eastAsia"/>
          <w:color w:val="000000"/>
          <w:sz w:val="24"/>
          <w:lang w:val="ja-JP"/>
        </w:rPr>
        <w:t>見直しは、</w:t>
      </w:r>
      <w:r w:rsidRPr="008A211B">
        <w:rPr>
          <w:rFonts w:ascii="ＭＳ Ｐゴシック" w:eastAsia="ＭＳ Ｐゴシック" w:hAnsi="ＭＳ Ｐゴシック" w:cs="ＭＳ ゴシック" w:hint="eastAsia"/>
          <w:color w:val="000000"/>
          <w:sz w:val="24"/>
        </w:rPr>
        <w:t>資機材及び基地の戦略的な再配置及び、資機材の健全性を担保するための基地管理体制の再構築等を講じることにより、平時にお</w:t>
      </w:r>
      <w:r>
        <w:rPr>
          <w:rFonts w:ascii="ＭＳ ゴシック" w:eastAsia="ＭＳ ゴシック" w:hAnsi="Century" w:cs="ＭＳ ゴシック" w:hint="eastAsia"/>
          <w:color w:val="000000"/>
          <w:sz w:val="24"/>
        </w:rPr>
        <w:t>いて本事業が求められる資機材管理機能を十分に発揮し、</w:t>
      </w:r>
      <w:r w:rsidR="00D62A69">
        <w:rPr>
          <w:rFonts w:ascii="ＭＳ ゴシック" w:eastAsia="ＭＳ ゴシック" w:hAnsi="Century" w:cs="ＭＳ ゴシック" w:hint="eastAsia"/>
          <w:color w:val="000000"/>
          <w:sz w:val="24"/>
        </w:rPr>
        <w:t>災害</w:t>
      </w:r>
      <w:r>
        <w:rPr>
          <w:rFonts w:ascii="ＭＳ ゴシック" w:eastAsia="ＭＳ ゴシック" w:hAnsi="Century" w:cs="ＭＳ ゴシック" w:hint="eastAsia"/>
          <w:color w:val="000000"/>
          <w:sz w:val="24"/>
        </w:rPr>
        <w:t>時においてはより機動的な対応を実現することを目的とし</w:t>
      </w:r>
      <w:r>
        <w:rPr>
          <w:rFonts w:ascii="ＭＳ ゴシック" w:eastAsia="ＭＳ ゴシック" w:hAnsi="Century" w:cs="ＭＳ ゴシック" w:hint="eastAsia"/>
          <w:color w:val="000000"/>
          <w:sz w:val="24"/>
          <w:lang w:val="ja-JP"/>
        </w:rPr>
        <w:t>ている。当公募は、</w:t>
      </w:r>
      <w:r>
        <w:rPr>
          <w:rFonts w:ascii="ＭＳ ゴシック" w:eastAsia="ＭＳ ゴシック" w:hAnsi="Century" w:cs="ＭＳ ゴシック" w:hint="eastAsia"/>
          <w:color w:val="000000"/>
          <w:sz w:val="24"/>
        </w:rPr>
        <w:t>この目的を達成</w:t>
      </w:r>
      <w:r>
        <w:rPr>
          <w:rFonts w:ascii="ＭＳ ゴシック" w:eastAsia="ＭＳ ゴシック" w:hAnsi="Century" w:cs="ＭＳ ゴシック" w:hint="eastAsia"/>
          <w:color w:val="000000"/>
          <w:sz w:val="24"/>
          <w:lang w:val="ja-JP"/>
        </w:rPr>
        <w:t>し得る</w:t>
      </w:r>
      <w:r>
        <w:rPr>
          <w:rFonts w:ascii="ＭＳ ゴシック" w:eastAsia="ＭＳ ゴシック" w:hAnsi="Century" w:cs="ＭＳ ゴシック" w:hint="eastAsia"/>
          <w:color w:val="000000"/>
          <w:sz w:val="24"/>
        </w:rPr>
        <w:t>受託先を選定すべく行</w:t>
      </w:r>
      <w:r>
        <w:rPr>
          <w:rFonts w:ascii="ＭＳ ゴシック" w:eastAsia="ＭＳ ゴシック" w:hAnsi="Century" w:cs="ＭＳ ゴシック" w:hint="eastAsia"/>
          <w:color w:val="000000"/>
          <w:sz w:val="24"/>
          <w:lang w:val="ja-JP"/>
        </w:rPr>
        <w:t>われる</w:t>
      </w:r>
      <w:r>
        <w:rPr>
          <w:rFonts w:ascii="ＭＳ ゴシック" w:eastAsia="ＭＳ ゴシック" w:hAnsi="Century" w:cs="ＭＳ ゴシック" w:hint="eastAsia"/>
          <w:color w:val="000000"/>
          <w:sz w:val="24"/>
        </w:rPr>
        <w:t>ものである。</w:t>
      </w:r>
    </w:p>
    <w:p w14:paraId="5747298D" w14:textId="77777777" w:rsidR="0047487A" w:rsidRDefault="0047487A" w:rsidP="0047487A"/>
    <w:p w14:paraId="6011EC80" w14:textId="77777777" w:rsidR="00C477FB" w:rsidRDefault="00F10858" w:rsidP="00BB432D">
      <w:pPr>
        <w:numPr>
          <w:ilvl w:val="0"/>
          <w:numId w:val="4"/>
        </w:numP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lastRenderedPageBreak/>
        <w:t>公募</w:t>
      </w:r>
      <w:r w:rsidR="00A96BCC">
        <w:rPr>
          <w:rFonts w:ascii="ＭＳ Ｐゴシック" w:eastAsia="ＭＳ Ｐゴシック" w:hAnsi="ＭＳ Ｐゴシック" w:hint="eastAsia"/>
          <w:b/>
          <w:color w:val="000000"/>
          <w:sz w:val="24"/>
        </w:rPr>
        <w:t>内容</w:t>
      </w:r>
    </w:p>
    <w:p w14:paraId="2AAAC205" w14:textId="77777777" w:rsidR="004E56E1" w:rsidRPr="00306968" w:rsidRDefault="00306968" w:rsidP="004E56E1">
      <w:pPr>
        <w:ind w:left="420"/>
        <w:rPr>
          <w:rFonts w:ascii="ＭＳ Ｐゴシック" w:eastAsia="ＭＳ Ｐゴシック" w:hAnsi="ＭＳ Ｐゴシック"/>
          <w:color w:val="000000"/>
          <w:sz w:val="24"/>
        </w:rPr>
      </w:pP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hint="eastAsia"/>
          <w:color w:val="000000"/>
          <w:sz w:val="24"/>
        </w:rPr>
        <w:t>新たに</w:t>
      </w:r>
      <w:r w:rsidR="00C408C3">
        <w:rPr>
          <w:rFonts w:ascii="ＭＳ Ｐゴシック" w:eastAsia="ＭＳ Ｐゴシック" w:hAnsi="ＭＳ Ｐゴシック" w:hint="eastAsia"/>
          <w:color w:val="000000"/>
          <w:sz w:val="24"/>
        </w:rPr>
        <w:t>公募される</w:t>
      </w:r>
      <w:r>
        <w:rPr>
          <w:rFonts w:ascii="ＭＳ Ｐゴシック" w:eastAsia="ＭＳ Ｐゴシック" w:hAnsi="ＭＳ Ｐゴシック" w:hint="eastAsia"/>
          <w:color w:val="000000"/>
          <w:sz w:val="24"/>
        </w:rPr>
        <w:t>事業者</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以下、新規事業者</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は大きく分けて２点の業務</w:t>
      </w:r>
      <w:r w:rsidR="00C408C3">
        <w:rPr>
          <w:rFonts w:ascii="ＭＳ Ｐゴシック" w:eastAsia="ＭＳ Ｐゴシック" w:hAnsi="ＭＳ Ｐゴシック" w:hint="eastAsia"/>
          <w:color w:val="000000"/>
          <w:sz w:val="24"/>
        </w:rPr>
        <w:t>を委託される</w:t>
      </w:r>
      <w:r w:rsidR="003C488D">
        <w:rPr>
          <w:rFonts w:ascii="ＭＳ Ｐゴシック" w:eastAsia="ＭＳ Ｐゴシック" w:hAnsi="ＭＳ Ｐゴシック" w:hint="eastAsia"/>
          <w:color w:val="000000"/>
          <w:sz w:val="24"/>
        </w:rPr>
        <w:t>。</w:t>
      </w:r>
      <w:r w:rsidR="009B3F22">
        <w:rPr>
          <w:rFonts w:ascii="ＭＳ Ｐゴシック" w:eastAsia="ＭＳ Ｐゴシック" w:hAnsi="ＭＳ Ｐゴシック" w:hint="eastAsia"/>
          <w:color w:val="000000"/>
          <w:sz w:val="24"/>
        </w:rPr>
        <w:t>(</w:t>
      </w:r>
      <w:r w:rsidR="003C488D">
        <w:rPr>
          <w:rFonts w:ascii="ＭＳ Ｐゴシック" w:eastAsia="ＭＳ Ｐゴシック" w:hAnsi="ＭＳ Ｐゴシック" w:hint="eastAsia"/>
          <w:color w:val="000000"/>
          <w:sz w:val="24"/>
        </w:rPr>
        <w:t>１</w:t>
      </w:r>
      <w:r w:rsidR="009B3F22">
        <w:rPr>
          <w:rFonts w:ascii="ＭＳ Ｐゴシック" w:eastAsia="ＭＳ Ｐゴシック" w:hAnsi="ＭＳ Ｐゴシック" w:hint="eastAsia"/>
          <w:color w:val="000000"/>
          <w:sz w:val="24"/>
        </w:rPr>
        <w:t>)</w:t>
      </w:r>
      <w:r w:rsidR="003C488D">
        <w:rPr>
          <w:rFonts w:ascii="ＭＳ Ｐゴシック" w:eastAsia="ＭＳ Ｐゴシック" w:hAnsi="ＭＳ Ｐゴシック" w:hint="eastAsia"/>
          <w:color w:val="000000"/>
          <w:sz w:val="24"/>
        </w:rPr>
        <w:t xml:space="preserve"> </w:t>
      </w:r>
      <w:r>
        <w:rPr>
          <w:rFonts w:ascii="ＭＳ Ｐゴシック" w:eastAsia="ＭＳ Ｐゴシック" w:hAnsi="ＭＳ Ｐゴシック" w:hint="eastAsia"/>
          <w:color w:val="000000"/>
          <w:sz w:val="24"/>
        </w:rPr>
        <w:t>石油連盟の基本方針に沿って、基地のリロケーションおよび資機材の再配備を計画</w:t>
      </w:r>
      <w:r w:rsidR="00F6674E">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実行するこ</w:t>
      </w:r>
      <w:r w:rsidR="003C488D">
        <w:rPr>
          <w:rFonts w:ascii="ＭＳ Ｐゴシック" w:eastAsia="ＭＳ Ｐゴシック" w:hAnsi="ＭＳ Ｐゴシック" w:hint="eastAsia"/>
          <w:color w:val="000000"/>
          <w:sz w:val="24"/>
        </w:rPr>
        <w:t>と。</w:t>
      </w:r>
      <w:r w:rsidR="009B3F22">
        <w:rPr>
          <w:rFonts w:ascii="ＭＳ Ｐゴシック" w:eastAsia="ＭＳ Ｐゴシック" w:hAnsi="ＭＳ Ｐゴシック" w:hint="eastAsia"/>
          <w:color w:val="000000"/>
          <w:sz w:val="24"/>
        </w:rPr>
        <w:t>(</w:t>
      </w:r>
      <w:r w:rsidR="003C488D">
        <w:rPr>
          <w:rFonts w:ascii="ＭＳ Ｐゴシック" w:eastAsia="ＭＳ Ｐゴシック" w:hAnsi="ＭＳ Ｐゴシック" w:hint="eastAsia"/>
          <w:color w:val="000000"/>
          <w:sz w:val="24"/>
        </w:rPr>
        <w:t>２</w:t>
      </w:r>
      <w:r w:rsidR="009B3F22">
        <w:rPr>
          <w:rFonts w:ascii="ＭＳ Ｐゴシック" w:eastAsia="ＭＳ Ｐゴシック" w:hAnsi="ＭＳ Ｐゴシック" w:hint="eastAsia"/>
          <w:color w:val="000000"/>
          <w:sz w:val="24"/>
        </w:rPr>
        <w:t>)</w:t>
      </w:r>
      <w:r w:rsidR="003C488D">
        <w:rPr>
          <w:rFonts w:ascii="ＭＳ Ｐゴシック" w:eastAsia="ＭＳ Ｐゴシック" w:hAnsi="ＭＳ Ｐゴシック" w:hint="eastAsia"/>
          <w:color w:val="000000"/>
          <w:sz w:val="24"/>
        </w:rPr>
        <w:t xml:space="preserve"> 最適配置</w:t>
      </w:r>
      <w:r>
        <w:rPr>
          <w:rFonts w:ascii="ＭＳ Ｐゴシック" w:eastAsia="ＭＳ Ｐゴシック" w:hAnsi="ＭＳ Ｐゴシック" w:hint="eastAsia"/>
          <w:color w:val="000000"/>
          <w:sz w:val="24"/>
        </w:rPr>
        <w:t>後の基地</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以下、「新基地」</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において、現行の保管管理会社</w:t>
      </w:r>
      <w:r w:rsidR="00F6674E">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維持管理会社に替わり、資機材の整備</w:t>
      </w:r>
      <w:r w:rsidR="0078438B">
        <w:rPr>
          <w:rFonts w:ascii="ＭＳ Ｐゴシック" w:eastAsia="ＭＳ Ｐゴシック" w:hAnsi="ＭＳ Ｐゴシック" w:hint="eastAsia"/>
          <w:color w:val="000000"/>
          <w:sz w:val="24"/>
        </w:rPr>
        <w:t>業務</w:t>
      </w:r>
      <w:r w:rsidR="009B3F22">
        <w:rPr>
          <w:rFonts w:ascii="ＭＳ Ｐゴシック" w:eastAsia="ＭＳ Ｐゴシック" w:hAnsi="ＭＳ Ｐゴシック" w:hint="eastAsia"/>
          <w:color w:val="000000"/>
          <w:sz w:val="24"/>
        </w:rPr>
        <w:t>(</w:t>
      </w:r>
      <w:r w:rsidR="0078438B">
        <w:rPr>
          <w:rFonts w:ascii="ＭＳ Ｐゴシック" w:eastAsia="ＭＳ Ｐゴシック" w:hAnsi="ＭＳ Ｐゴシック" w:hint="eastAsia"/>
          <w:color w:val="000000"/>
          <w:sz w:val="24"/>
        </w:rPr>
        <w:t>購入以外</w:t>
      </w:r>
      <w:r w:rsidR="009B3F22">
        <w:rPr>
          <w:rFonts w:ascii="ＭＳ Ｐゴシック" w:eastAsia="ＭＳ Ｐゴシック" w:hAnsi="ＭＳ Ｐゴシック" w:hint="eastAsia"/>
          <w:color w:val="000000"/>
          <w:sz w:val="24"/>
        </w:rPr>
        <w:t>)</w:t>
      </w:r>
      <w:r w:rsidR="00F6674E">
        <w:rPr>
          <w:rFonts w:ascii="ＭＳ Ｐゴシック" w:eastAsia="ＭＳ Ｐゴシック" w:hAnsi="ＭＳ Ｐゴシック" w:hint="eastAsia"/>
          <w:color w:val="000000"/>
          <w:sz w:val="24"/>
        </w:rPr>
        <w:t>･</w:t>
      </w:r>
      <w:r w:rsidR="0078438B">
        <w:rPr>
          <w:rFonts w:ascii="ＭＳ Ｐゴシック" w:eastAsia="ＭＳ Ｐゴシック" w:hAnsi="ＭＳ Ｐゴシック" w:hint="eastAsia"/>
          <w:color w:val="000000"/>
          <w:sz w:val="24"/>
        </w:rPr>
        <w:t>維持</w:t>
      </w:r>
      <w:r>
        <w:rPr>
          <w:rFonts w:ascii="ＭＳ Ｐゴシック" w:eastAsia="ＭＳ Ｐゴシック" w:hAnsi="ＭＳ Ｐゴシック" w:hint="eastAsia"/>
          <w:color w:val="000000"/>
          <w:sz w:val="24"/>
        </w:rPr>
        <w:t>管理</w:t>
      </w:r>
      <w:r w:rsidR="0078438B">
        <w:rPr>
          <w:rFonts w:ascii="ＭＳ Ｐゴシック" w:eastAsia="ＭＳ Ｐゴシック" w:hAnsi="ＭＳ Ｐゴシック" w:hint="eastAsia"/>
          <w:color w:val="000000"/>
          <w:sz w:val="24"/>
        </w:rPr>
        <w:t>・運搬業務</w:t>
      </w:r>
      <w:r>
        <w:rPr>
          <w:rFonts w:ascii="ＭＳ Ｐゴシック" w:eastAsia="ＭＳ Ｐゴシック" w:hAnsi="ＭＳ Ｐゴシック" w:hint="eastAsia"/>
          <w:color w:val="000000"/>
          <w:sz w:val="24"/>
        </w:rPr>
        <w:t>全般を請け負い、</w:t>
      </w:r>
      <w:r w:rsidR="0078438B">
        <w:rPr>
          <w:rFonts w:ascii="ＭＳ Ｐゴシック" w:eastAsia="ＭＳ Ｐゴシック" w:hAnsi="ＭＳ Ｐゴシック" w:hint="eastAsia"/>
          <w:color w:val="000000"/>
          <w:sz w:val="24"/>
        </w:rPr>
        <w:t>これら</w:t>
      </w:r>
      <w:r>
        <w:rPr>
          <w:rFonts w:ascii="ＭＳ Ｐゴシック" w:eastAsia="ＭＳ Ｐゴシック" w:hAnsi="ＭＳ Ｐゴシック" w:hint="eastAsia"/>
          <w:color w:val="000000"/>
          <w:sz w:val="24"/>
        </w:rPr>
        <w:t>を遂行すること</w:t>
      </w:r>
      <w:r w:rsidR="003C488D">
        <w:rPr>
          <w:rFonts w:ascii="ＭＳ Ｐゴシック" w:eastAsia="ＭＳ Ｐゴシック" w:hAnsi="ＭＳ Ｐゴシック" w:hint="eastAsia"/>
          <w:color w:val="000000"/>
          <w:sz w:val="24"/>
        </w:rPr>
        <w:t>である。</w:t>
      </w:r>
    </w:p>
    <w:p w14:paraId="73E1F349" w14:textId="77777777" w:rsidR="004E56E1" w:rsidRPr="00E67EBD" w:rsidRDefault="004E56E1" w:rsidP="004E56E1">
      <w:pPr>
        <w:ind w:left="420"/>
        <w:rPr>
          <w:rFonts w:ascii="ＭＳ Ｐゴシック" w:eastAsia="ＭＳ Ｐゴシック" w:hAnsi="ＭＳ Ｐゴシック"/>
          <w:b/>
          <w:color w:val="000000"/>
          <w:sz w:val="24"/>
        </w:rPr>
      </w:pPr>
    </w:p>
    <w:p w14:paraId="3E3F1D93" w14:textId="77777777" w:rsidR="0007267A" w:rsidRDefault="003C488D" w:rsidP="00BB432D">
      <w:pPr>
        <w:numPr>
          <w:ilvl w:val="3"/>
          <w:numId w:val="2"/>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基地の最適配置移行</w:t>
      </w:r>
      <w:r w:rsidR="00A96BCC">
        <w:rPr>
          <w:rFonts w:ascii="ＭＳ Ｐゴシック" w:eastAsia="ＭＳ Ｐゴシック" w:hAnsi="ＭＳ Ｐゴシック" w:hint="eastAsia"/>
          <w:color w:val="000000"/>
          <w:sz w:val="24"/>
        </w:rPr>
        <w:t>期間</w:t>
      </w:r>
      <w:r w:rsidR="00A76FAB">
        <w:rPr>
          <w:rFonts w:ascii="ＭＳ Ｐゴシック" w:eastAsia="ＭＳ Ｐゴシック" w:hAnsi="ＭＳ Ｐゴシック" w:hint="eastAsia"/>
          <w:color w:val="000000"/>
          <w:sz w:val="24"/>
        </w:rPr>
        <w:t xml:space="preserve"> </w:t>
      </w:r>
      <w:r w:rsidR="009B3F22">
        <w:rPr>
          <w:rFonts w:ascii="ＭＳ Ｐゴシック" w:eastAsia="ＭＳ Ｐゴシック" w:hAnsi="ＭＳ Ｐゴシック" w:hint="eastAsia"/>
          <w:color w:val="000000"/>
          <w:sz w:val="24"/>
        </w:rPr>
        <w:t>(</w:t>
      </w:r>
      <w:r w:rsidR="00A76FAB">
        <w:rPr>
          <w:rFonts w:ascii="ＭＳ Ｐゴシック" w:eastAsia="ＭＳ Ｐゴシック" w:hAnsi="ＭＳ Ｐゴシック" w:hint="eastAsia"/>
          <w:color w:val="000000"/>
          <w:sz w:val="24"/>
        </w:rPr>
        <w:t>2020～2021年度</w:t>
      </w:r>
      <w:r w:rsidR="009B3F22">
        <w:rPr>
          <w:rFonts w:ascii="ＭＳ Ｐゴシック" w:eastAsia="ＭＳ Ｐゴシック" w:hAnsi="ＭＳ Ｐゴシック" w:hint="eastAsia"/>
          <w:color w:val="000000"/>
          <w:sz w:val="24"/>
        </w:rPr>
        <w:t>)</w:t>
      </w:r>
    </w:p>
    <w:p w14:paraId="165E532B" w14:textId="77777777" w:rsidR="0007267A" w:rsidRPr="0007267A" w:rsidRDefault="003C488D" w:rsidP="00BB432D">
      <w:pPr>
        <w:numPr>
          <w:ilvl w:val="0"/>
          <w:numId w:val="6"/>
        </w:numPr>
        <w:rPr>
          <w:rFonts w:ascii="ＭＳ Ｐゴシック" w:eastAsia="ＭＳ Ｐゴシック" w:hAnsi="ＭＳ Ｐゴシック"/>
          <w:color w:val="000000"/>
          <w:sz w:val="24"/>
          <w:u w:val="single"/>
        </w:rPr>
      </w:pPr>
      <w:r>
        <w:rPr>
          <w:rFonts w:ascii="ＭＳ Ｐゴシック" w:eastAsia="ＭＳ Ｐゴシック" w:hAnsi="ＭＳ Ｐゴシック" w:hint="eastAsia"/>
          <w:color w:val="000000"/>
          <w:sz w:val="24"/>
          <w:u w:val="single"/>
        </w:rPr>
        <w:t>基地のリロケーション</w:t>
      </w:r>
    </w:p>
    <w:p w14:paraId="3BA94607" w14:textId="77777777" w:rsidR="0007267A" w:rsidRDefault="00B15B6E"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最適配置案の</w:t>
      </w:r>
      <w:r w:rsidR="000547DD">
        <w:rPr>
          <w:rFonts w:ascii="ＭＳ Ｐゴシック" w:eastAsia="ＭＳ Ｐゴシック" w:hAnsi="ＭＳ Ｐゴシック" w:hint="eastAsia"/>
          <w:color w:val="000000"/>
          <w:sz w:val="24"/>
        </w:rPr>
        <w:t>各</w:t>
      </w:r>
      <w:r>
        <w:rPr>
          <w:rFonts w:ascii="ＭＳ Ｐゴシック" w:eastAsia="ＭＳ Ｐゴシック" w:hAnsi="ＭＳ Ｐゴシック" w:hint="eastAsia"/>
          <w:color w:val="000000"/>
          <w:sz w:val="24"/>
        </w:rPr>
        <w:t>地域内において、具体的な候補地</w:t>
      </w:r>
      <w:r w:rsidR="000547DD">
        <w:rPr>
          <w:rFonts w:ascii="ＭＳ Ｐゴシック" w:eastAsia="ＭＳ Ｐゴシック" w:hAnsi="ＭＳ Ｐゴシック" w:hint="eastAsia"/>
          <w:color w:val="000000"/>
          <w:sz w:val="24"/>
        </w:rPr>
        <w:t>を</w:t>
      </w:r>
      <w:r>
        <w:rPr>
          <w:rFonts w:ascii="ＭＳ Ｐゴシック" w:eastAsia="ＭＳ Ｐゴシック" w:hAnsi="ＭＳ Ｐゴシック" w:hint="eastAsia"/>
          <w:color w:val="000000"/>
          <w:sz w:val="24"/>
        </w:rPr>
        <w:t>選定し、必要な</w:t>
      </w:r>
      <w:r w:rsidR="000547DD">
        <w:rPr>
          <w:rFonts w:ascii="ＭＳ Ｐゴシック" w:eastAsia="ＭＳ Ｐゴシック" w:hAnsi="ＭＳ Ｐゴシック" w:hint="eastAsia"/>
          <w:color w:val="000000"/>
          <w:sz w:val="24"/>
        </w:rPr>
        <w:t>工事等を実施し、新基地を設置する。</w:t>
      </w:r>
    </w:p>
    <w:p w14:paraId="67F0573A" w14:textId="77777777" w:rsidR="000547DD" w:rsidRDefault="000547DD"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候補地の選定にあたっては、</w:t>
      </w:r>
      <w:r w:rsidRPr="0007267A">
        <w:rPr>
          <w:rFonts w:ascii="ＭＳ Ｐゴシック" w:eastAsia="ＭＳ Ｐゴシック" w:hAnsi="ＭＳ Ｐゴシック" w:hint="eastAsia"/>
          <w:color w:val="000000"/>
          <w:sz w:val="24"/>
        </w:rPr>
        <w:t>資機材の搬出入作業の容易性、運搬所要時間および地域事情</w:t>
      </w:r>
      <w:r w:rsidR="009B3F22">
        <w:rPr>
          <w:rFonts w:ascii="ＭＳ Ｐゴシック" w:eastAsia="ＭＳ Ｐゴシック" w:hAnsi="ＭＳ Ｐゴシック" w:hint="eastAsia"/>
          <w:color w:val="000000"/>
          <w:sz w:val="24"/>
        </w:rPr>
        <w:t>(</w:t>
      </w:r>
      <w:r w:rsidRPr="0007267A">
        <w:rPr>
          <w:rFonts w:ascii="ＭＳ Ｐゴシック" w:eastAsia="ＭＳ Ｐゴシック" w:hAnsi="ＭＳ Ｐゴシック" w:hint="eastAsia"/>
          <w:color w:val="000000"/>
          <w:sz w:val="24"/>
        </w:rPr>
        <w:t>船舶、重機等の存否</w:t>
      </w:r>
      <w:r w:rsidR="009B3F22">
        <w:rPr>
          <w:rFonts w:ascii="ＭＳ Ｐゴシック" w:eastAsia="ＭＳ Ｐゴシック" w:hAnsi="ＭＳ Ｐゴシック" w:hint="eastAsia"/>
          <w:color w:val="000000"/>
          <w:sz w:val="24"/>
        </w:rPr>
        <w:t>)</w:t>
      </w:r>
      <w:r w:rsidRPr="0007267A">
        <w:rPr>
          <w:rFonts w:ascii="ＭＳ Ｐゴシック" w:eastAsia="ＭＳ Ｐゴシック" w:hAnsi="ＭＳ Ｐゴシック" w:hint="eastAsia"/>
          <w:color w:val="000000"/>
          <w:sz w:val="24"/>
        </w:rPr>
        <w:t>、</w:t>
      </w:r>
      <w:r w:rsidR="00EE2633">
        <w:rPr>
          <w:rFonts w:ascii="ＭＳ Ｐゴシック" w:eastAsia="ＭＳ Ｐゴシック" w:hAnsi="ＭＳ Ｐゴシック" w:hint="eastAsia"/>
          <w:color w:val="000000"/>
          <w:sz w:val="24"/>
        </w:rPr>
        <w:t>セキュリティ対策、</w:t>
      </w:r>
      <w:r w:rsidRPr="0007267A">
        <w:rPr>
          <w:rFonts w:ascii="ＭＳ Ｐゴシック" w:eastAsia="ＭＳ Ｐゴシック" w:hAnsi="ＭＳ Ｐゴシック" w:hint="eastAsia"/>
          <w:color w:val="000000"/>
          <w:sz w:val="24"/>
        </w:rPr>
        <w:t>使用済資機材の返却</w:t>
      </w:r>
      <w:r>
        <w:rPr>
          <w:rFonts w:ascii="ＭＳ Ｐゴシック" w:eastAsia="ＭＳ Ｐゴシック" w:hAnsi="ＭＳ Ｐゴシック" w:hint="eastAsia"/>
          <w:color w:val="000000"/>
          <w:sz w:val="24"/>
        </w:rPr>
        <w:t>･</w:t>
      </w:r>
      <w:r w:rsidR="0075580B">
        <w:rPr>
          <w:rFonts w:ascii="ＭＳ Ｐゴシック" w:eastAsia="ＭＳ Ｐゴシック" w:hAnsi="ＭＳ Ｐゴシック" w:hint="eastAsia"/>
          <w:color w:val="000000"/>
          <w:sz w:val="24"/>
        </w:rPr>
        <w:t>処分</w:t>
      </w:r>
      <w:r w:rsidR="00EE2633">
        <w:rPr>
          <w:rFonts w:ascii="ＭＳ Ｐゴシック" w:eastAsia="ＭＳ Ｐゴシック" w:hAnsi="ＭＳ Ｐゴシック" w:hint="eastAsia"/>
          <w:color w:val="000000"/>
          <w:sz w:val="24"/>
        </w:rPr>
        <w:t>の対応上の都合等を考慮す</w:t>
      </w:r>
      <w:r>
        <w:rPr>
          <w:rFonts w:ascii="ＭＳ Ｐゴシック" w:eastAsia="ＭＳ Ｐゴシック" w:hAnsi="ＭＳ Ｐゴシック" w:hint="eastAsia"/>
          <w:color w:val="000000"/>
          <w:sz w:val="24"/>
        </w:rPr>
        <w:t>ること。</w:t>
      </w:r>
    </w:p>
    <w:p w14:paraId="0A4F405D" w14:textId="77777777" w:rsidR="000547DD" w:rsidRDefault="000547DD" w:rsidP="0007267A">
      <w:pPr>
        <w:ind w:left="98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*最適配置案は別紙</w:t>
      </w:r>
      <w:r w:rsidR="00B77B58">
        <w:rPr>
          <w:rFonts w:ascii="ＭＳ Ｐゴシック" w:eastAsia="ＭＳ Ｐゴシック" w:hAnsi="ＭＳ Ｐゴシック" w:hint="eastAsia"/>
          <w:color w:val="000000"/>
          <w:sz w:val="24"/>
        </w:rPr>
        <w:t>１</w:t>
      </w:r>
      <w:r>
        <w:rPr>
          <w:rFonts w:ascii="ＭＳ Ｐゴシック" w:eastAsia="ＭＳ Ｐゴシック" w:hAnsi="ＭＳ Ｐゴシック" w:hint="eastAsia"/>
          <w:color w:val="000000"/>
          <w:sz w:val="24"/>
        </w:rPr>
        <w:t>参照</w:t>
      </w:r>
    </w:p>
    <w:p w14:paraId="1D64DFAB" w14:textId="77777777" w:rsidR="000547DD" w:rsidRPr="0007267A" w:rsidRDefault="000547DD" w:rsidP="0007267A">
      <w:pPr>
        <w:ind w:left="982"/>
        <w:rPr>
          <w:rFonts w:ascii="ＭＳ Ｐゴシック" w:eastAsia="ＭＳ Ｐゴシック" w:hAnsi="ＭＳ Ｐゴシック"/>
          <w:color w:val="000000"/>
          <w:sz w:val="24"/>
        </w:rPr>
      </w:pPr>
    </w:p>
    <w:p w14:paraId="41E55938" w14:textId="77777777" w:rsidR="0007267A" w:rsidRPr="0007267A" w:rsidRDefault="00A96BCC" w:rsidP="00BB432D">
      <w:pPr>
        <w:numPr>
          <w:ilvl w:val="0"/>
          <w:numId w:val="6"/>
        </w:numPr>
        <w:rPr>
          <w:rFonts w:ascii="ＭＳ Ｐゴシック" w:eastAsia="ＭＳ Ｐゴシック" w:hAnsi="ＭＳ Ｐゴシック"/>
          <w:color w:val="000000"/>
          <w:sz w:val="24"/>
          <w:u w:val="single"/>
        </w:rPr>
      </w:pPr>
      <w:r>
        <w:rPr>
          <w:rFonts w:ascii="ＭＳ Ｐゴシック" w:eastAsia="ＭＳ Ｐゴシック" w:hAnsi="ＭＳ Ｐゴシック" w:hint="eastAsia"/>
          <w:color w:val="000000"/>
          <w:sz w:val="24"/>
          <w:u w:val="single"/>
        </w:rPr>
        <w:t>資機材の再配備</w:t>
      </w:r>
    </w:p>
    <w:p w14:paraId="169C98BB" w14:textId="77777777" w:rsidR="000547DD" w:rsidRDefault="0007267A" w:rsidP="00F23B40">
      <w:pPr>
        <w:ind w:left="982" w:firstLineChars="100" w:firstLine="240"/>
        <w:rPr>
          <w:rFonts w:ascii="ＭＳ Ｐゴシック" w:eastAsia="ＭＳ Ｐゴシック" w:hAnsi="ＭＳ Ｐゴシック"/>
          <w:color w:val="000000"/>
          <w:sz w:val="24"/>
        </w:rPr>
      </w:pPr>
      <w:r w:rsidRPr="0007267A">
        <w:rPr>
          <w:rFonts w:ascii="ＭＳ Ｐゴシック" w:eastAsia="ＭＳ Ｐゴシック" w:hAnsi="ＭＳ Ｐゴシック" w:hint="eastAsia"/>
          <w:color w:val="000000"/>
          <w:sz w:val="24"/>
        </w:rPr>
        <w:t>上</w:t>
      </w:r>
      <w:r w:rsidR="00437E41">
        <w:rPr>
          <w:rFonts w:ascii="ＭＳ Ｐゴシック" w:eastAsia="ＭＳ Ｐゴシック" w:hAnsi="ＭＳ Ｐゴシック" w:hint="eastAsia"/>
          <w:color w:val="000000"/>
          <w:sz w:val="24"/>
        </w:rPr>
        <w:t>記</w:t>
      </w:r>
      <w:r w:rsidR="000547DD">
        <w:rPr>
          <w:rFonts w:ascii="ＭＳ Ｐゴシック" w:eastAsia="ＭＳ Ｐゴシック" w:hAnsi="ＭＳ Ｐゴシック" w:hint="eastAsia"/>
          <w:color w:val="000000"/>
          <w:sz w:val="24"/>
        </w:rPr>
        <w:t>①</w:t>
      </w:r>
      <w:r w:rsidR="00437E41">
        <w:rPr>
          <w:rFonts w:ascii="ＭＳ Ｐゴシック" w:eastAsia="ＭＳ Ｐゴシック" w:hAnsi="ＭＳ Ｐゴシック" w:hint="eastAsia"/>
          <w:color w:val="000000"/>
          <w:sz w:val="24"/>
        </w:rPr>
        <w:t>を踏まえ、</w:t>
      </w:r>
      <w:r w:rsidR="000547DD">
        <w:rPr>
          <w:rFonts w:ascii="ＭＳ Ｐゴシック" w:eastAsia="ＭＳ Ｐゴシック" w:hAnsi="ＭＳ Ｐゴシック" w:hint="eastAsia"/>
          <w:color w:val="000000"/>
          <w:sz w:val="24"/>
        </w:rPr>
        <w:t>各新基地において期待される防除能力を満たすべく、現有資機材をベースに配備計画を立案する。</w:t>
      </w:r>
    </w:p>
    <w:p w14:paraId="109BFA2E" w14:textId="77777777" w:rsidR="0007267A" w:rsidRDefault="000547DD" w:rsidP="0007267A">
      <w:pPr>
        <w:ind w:left="98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*新基地において期待される防除能力については別紙</w:t>
      </w:r>
      <w:r w:rsidR="00B77B58">
        <w:rPr>
          <w:rFonts w:ascii="ＭＳ Ｐゴシック" w:eastAsia="ＭＳ Ｐゴシック" w:hAnsi="ＭＳ Ｐゴシック" w:hint="eastAsia"/>
          <w:color w:val="000000"/>
          <w:sz w:val="24"/>
        </w:rPr>
        <w:t>１</w:t>
      </w:r>
      <w:r>
        <w:rPr>
          <w:rFonts w:ascii="ＭＳ Ｐゴシック" w:eastAsia="ＭＳ Ｐゴシック" w:hAnsi="ＭＳ Ｐゴシック" w:hint="eastAsia"/>
          <w:color w:val="000000"/>
          <w:sz w:val="24"/>
        </w:rPr>
        <w:t>参照</w:t>
      </w:r>
    </w:p>
    <w:p w14:paraId="4AD96BAF" w14:textId="77777777" w:rsidR="000547DD" w:rsidRDefault="000547DD" w:rsidP="0007267A">
      <w:pPr>
        <w:ind w:left="98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EE2633">
        <w:rPr>
          <w:rFonts w:ascii="ＭＳ Ｐゴシック" w:eastAsia="ＭＳ Ｐゴシック" w:hAnsi="ＭＳ Ｐゴシック" w:hint="eastAsia"/>
          <w:color w:val="000000"/>
          <w:sz w:val="24"/>
        </w:rPr>
        <w:t>現</w:t>
      </w:r>
      <w:r>
        <w:rPr>
          <w:rFonts w:ascii="ＭＳ Ｐゴシック" w:eastAsia="ＭＳ Ｐゴシック" w:hAnsi="ＭＳ Ｐゴシック" w:hint="eastAsia"/>
          <w:color w:val="000000"/>
          <w:sz w:val="24"/>
        </w:rPr>
        <w:t>基地における現有資機材については別紙</w:t>
      </w:r>
      <w:r w:rsidR="00B77B58">
        <w:rPr>
          <w:rFonts w:ascii="ＭＳ Ｐゴシック" w:eastAsia="ＭＳ Ｐゴシック" w:hAnsi="ＭＳ Ｐゴシック" w:hint="eastAsia"/>
          <w:color w:val="000000"/>
          <w:sz w:val="24"/>
        </w:rPr>
        <w:t>２</w:t>
      </w:r>
      <w:r>
        <w:rPr>
          <w:rFonts w:ascii="ＭＳ Ｐゴシック" w:eastAsia="ＭＳ Ｐゴシック" w:hAnsi="ＭＳ Ｐゴシック" w:hint="eastAsia"/>
          <w:color w:val="000000"/>
          <w:sz w:val="24"/>
        </w:rPr>
        <w:t>参照</w:t>
      </w:r>
    </w:p>
    <w:p w14:paraId="12050287" w14:textId="77777777" w:rsidR="00BA76F4" w:rsidRPr="00B77B58" w:rsidRDefault="00BA76F4" w:rsidP="0007267A">
      <w:pPr>
        <w:ind w:left="982"/>
        <w:rPr>
          <w:rFonts w:ascii="ＭＳ Ｐゴシック" w:eastAsia="ＭＳ Ｐゴシック" w:hAnsi="ＭＳ Ｐゴシック"/>
          <w:color w:val="000000"/>
          <w:sz w:val="24"/>
        </w:rPr>
      </w:pPr>
    </w:p>
    <w:p w14:paraId="653EA25F" w14:textId="77777777" w:rsidR="0007267A" w:rsidRPr="0007267A" w:rsidRDefault="000547DD" w:rsidP="00BB432D">
      <w:pPr>
        <w:numPr>
          <w:ilvl w:val="0"/>
          <w:numId w:val="6"/>
        </w:numPr>
        <w:rPr>
          <w:rFonts w:ascii="ＭＳ Ｐゴシック" w:eastAsia="ＭＳ Ｐゴシック" w:hAnsi="ＭＳ Ｐゴシック"/>
          <w:color w:val="000000"/>
          <w:sz w:val="24"/>
          <w:u w:val="single"/>
        </w:rPr>
      </w:pPr>
      <w:r>
        <w:rPr>
          <w:rFonts w:ascii="ＭＳ Ｐゴシック" w:eastAsia="ＭＳ Ｐゴシック" w:hAnsi="ＭＳ Ｐゴシック" w:hint="eastAsia"/>
          <w:color w:val="000000"/>
          <w:sz w:val="24"/>
          <w:u w:val="single"/>
        </w:rPr>
        <w:t>資機材の</w:t>
      </w:r>
      <w:r w:rsidR="0078438B">
        <w:rPr>
          <w:rFonts w:ascii="ＭＳ Ｐゴシック" w:eastAsia="ＭＳ Ｐゴシック" w:hAnsi="ＭＳ Ｐゴシック" w:hint="eastAsia"/>
          <w:color w:val="000000"/>
          <w:sz w:val="24"/>
          <w:u w:val="single"/>
        </w:rPr>
        <w:t>移送</w:t>
      </w:r>
    </w:p>
    <w:p w14:paraId="2EE81298" w14:textId="77777777" w:rsidR="00EE2633" w:rsidRDefault="000547DD"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上記②を踏まえ、</w:t>
      </w:r>
      <w:r w:rsidR="00EE2633">
        <w:rPr>
          <w:rFonts w:ascii="ＭＳ Ｐゴシック" w:eastAsia="ＭＳ Ｐゴシック" w:hAnsi="ＭＳ Ｐゴシック" w:hint="eastAsia"/>
          <w:color w:val="000000"/>
          <w:sz w:val="24"/>
        </w:rPr>
        <w:t>資機材</w:t>
      </w:r>
      <w:r w:rsidR="0078438B">
        <w:rPr>
          <w:rFonts w:ascii="ＭＳ Ｐゴシック" w:eastAsia="ＭＳ Ｐゴシック" w:hAnsi="ＭＳ Ｐゴシック" w:hint="eastAsia"/>
          <w:color w:val="000000"/>
          <w:sz w:val="24"/>
        </w:rPr>
        <w:t>移送</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現基地</w:t>
      </w:r>
      <w:r w:rsidR="00EE2633">
        <w:rPr>
          <w:rFonts w:ascii="ＭＳ Ｐゴシック" w:eastAsia="ＭＳ Ｐゴシック" w:hAnsi="ＭＳ Ｐゴシック" w:hint="eastAsia"/>
          <w:color w:val="000000"/>
          <w:sz w:val="24"/>
        </w:rPr>
        <w:t>からの搬出、新基地への搬入</w:t>
      </w:r>
      <w:r w:rsidR="009B3F22">
        <w:rPr>
          <w:rFonts w:ascii="ＭＳ Ｐゴシック" w:eastAsia="ＭＳ Ｐゴシック" w:hAnsi="ＭＳ Ｐゴシック" w:hint="eastAsia"/>
          <w:color w:val="000000"/>
          <w:sz w:val="24"/>
        </w:rPr>
        <w:t>)</w:t>
      </w:r>
      <w:r w:rsidR="00EE2633">
        <w:rPr>
          <w:rFonts w:ascii="ＭＳ Ｐゴシック" w:eastAsia="ＭＳ Ｐゴシック" w:hAnsi="ＭＳ Ｐゴシック" w:hint="eastAsia"/>
          <w:color w:val="000000"/>
          <w:sz w:val="24"/>
        </w:rPr>
        <w:t>を計画・実施する。</w:t>
      </w:r>
    </w:p>
    <w:p w14:paraId="181E2345" w14:textId="77777777" w:rsidR="0007267A" w:rsidRDefault="0075580B"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現基地は危険物施設の敷地にあるため</w:t>
      </w:r>
      <w:r w:rsidR="00EE2633">
        <w:rPr>
          <w:rFonts w:ascii="ＭＳ Ｐゴシック" w:eastAsia="ＭＳ Ｐゴシック" w:hAnsi="ＭＳ Ｐゴシック" w:hint="eastAsia"/>
          <w:color w:val="000000"/>
          <w:sz w:val="24"/>
        </w:rPr>
        <w:t>、</w:t>
      </w:r>
      <w:r w:rsidR="00EE2633" w:rsidRPr="00EE2633">
        <w:rPr>
          <w:rFonts w:ascii="ＭＳ Ｐゴシック" w:eastAsia="ＭＳ Ｐゴシック" w:hAnsi="ＭＳ Ｐゴシック" w:hint="eastAsia"/>
          <w:color w:val="000000"/>
          <w:sz w:val="24"/>
        </w:rPr>
        <w:t>資機材搬出</w:t>
      </w:r>
      <w:r w:rsidR="00EE2633">
        <w:rPr>
          <w:rFonts w:ascii="ＭＳ Ｐゴシック" w:eastAsia="ＭＳ Ｐゴシック" w:hAnsi="ＭＳ Ｐゴシック" w:hint="eastAsia"/>
          <w:color w:val="000000"/>
          <w:sz w:val="24"/>
        </w:rPr>
        <w:t>にあたっては</w:t>
      </w:r>
      <w:r w:rsidR="00051716">
        <w:rPr>
          <w:rFonts w:ascii="ＭＳ Ｐゴシック" w:eastAsia="ＭＳ Ｐゴシック" w:hAnsi="ＭＳ Ｐゴシック" w:hint="eastAsia"/>
          <w:color w:val="000000"/>
          <w:sz w:val="24"/>
        </w:rPr>
        <w:t>構内</w:t>
      </w:r>
      <w:r w:rsidR="00EE2633" w:rsidRPr="00EE2633">
        <w:rPr>
          <w:rFonts w:ascii="ＭＳ Ｐゴシック" w:eastAsia="ＭＳ Ｐゴシック" w:hAnsi="ＭＳ Ｐゴシック" w:hint="eastAsia"/>
          <w:color w:val="000000"/>
          <w:sz w:val="24"/>
        </w:rPr>
        <w:t>での安全教育を受けて指定された運送事業者</w:t>
      </w:r>
      <w:r w:rsidR="00EE2633">
        <w:rPr>
          <w:rFonts w:ascii="ＭＳ Ｐゴシック" w:eastAsia="ＭＳ Ｐゴシック" w:hAnsi="ＭＳ Ｐゴシック" w:hint="eastAsia"/>
          <w:color w:val="000000"/>
          <w:sz w:val="24"/>
        </w:rPr>
        <w:t>が実施する必要があることを考慮すること。</w:t>
      </w:r>
    </w:p>
    <w:p w14:paraId="573BBD92" w14:textId="77777777" w:rsidR="00EE2633" w:rsidRPr="00437E41" w:rsidRDefault="00EE2633" w:rsidP="0007267A">
      <w:pPr>
        <w:ind w:left="982"/>
        <w:rPr>
          <w:rFonts w:ascii="ＭＳ Ｐゴシック" w:eastAsia="ＭＳ Ｐゴシック" w:hAnsi="ＭＳ Ｐゴシック"/>
          <w:color w:val="000000"/>
          <w:sz w:val="24"/>
        </w:rPr>
      </w:pPr>
    </w:p>
    <w:p w14:paraId="29E46A06" w14:textId="77777777" w:rsidR="0007267A" w:rsidRPr="0007267A" w:rsidRDefault="00EE2633" w:rsidP="00BB432D">
      <w:pPr>
        <w:numPr>
          <w:ilvl w:val="0"/>
          <w:numId w:val="6"/>
        </w:numPr>
        <w:rPr>
          <w:rFonts w:ascii="ＭＳ Ｐゴシック" w:eastAsia="ＭＳ Ｐゴシック" w:hAnsi="ＭＳ Ｐゴシック"/>
          <w:color w:val="000000"/>
          <w:sz w:val="24"/>
          <w:u w:val="single"/>
        </w:rPr>
      </w:pPr>
      <w:r>
        <w:rPr>
          <w:rFonts w:ascii="ＭＳ Ｐゴシック" w:eastAsia="ＭＳ Ｐゴシック" w:hAnsi="ＭＳ Ｐゴシック" w:hint="eastAsia"/>
          <w:color w:val="000000"/>
          <w:sz w:val="24"/>
          <w:u w:val="single"/>
        </w:rPr>
        <w:t>受入</w:t>
      </w:r>
      <w:r w:rsidR="00A96BCC">
        <w:rPr>
          <w:rFonts w:ascii="ＭＳ Ｐゴシック" w:eastAsia="ＭＳ Ｐゴシック" w:hAnsi="ＭＳ Ｐゴシック" w:hint="eastAsia"/>
          <w:color w:val="000000"/>
          <w:sz w:val="24"/>
          <w:u w:val="single"/>
        </w:rPr>
        <w:t>資機材</w:t>
      </w:r>
      <w:r>
        <w:rPr>
          <w:rFonts w:ascii="ＭＳ Ｐゴシック" w:eastAsia="ＭＳ Ｐゴシック" w:hAnsi="ＭＳ Ｐゴシック" w:hint="eastAsia"/>
          <w:color w:val="000000"/>
          <w:sz w:val="24"/>
          <w:u w:val="single"/>
        </w:rPr>
        <w:t>の検収</w:t>
      </w:r>
    </w:p>
    <w:p w14:paraId="3AC435CE" w14:textId="77777777" w:rsidR="0007267A" w:rsidRDefault="00400640"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上記③を踏まえ、新基地において受入･設置時に必要な検収作業を実施する。</w:t>
      </w:r>
    </w:p>
    <w:p w14:paraId="14510092" w14:textId="77777777" w:rsidR="00400640" w:rsidRPr="00437E41" w:rsidRDefault="00400640" w:rsidP="0007267A">
      <w:pPr>
        <w:ind w:left="982"/>
        <w:rPr>
          <w:rFonts w:ascii="ＭＳ Ｐゴシック" w:eastAsia="ＭＳ Ｐゴシック" w:hAnsi="ＭＳ Ｐゴシック"/>
          <w:color w:val="000000"/>
          <w:sz w:val="24"/>
        </w:rPr>
      </w:pPr>
    </w:p>
    <w:p w14:paraId="028FA7A0" w14:textId="77777777" w:rsidR="0007267A" w:rsidRPr="0007267A" w:rsidRDefault="00EE2633" w:rsidP="00BB432D">
      <w:pPr>
        <w:numPr>
          <w:ilvl w:val="0"/>
          <w:numId w:val="6"/>
        </w:numPr>
        <w:rPr>
          <w:rFonts w:ascii="ＭＳ Ｐゴシック" w:eastAsia="ＭＳ Ｐゴシック" w:hAnsi="ＭＳ Ｐゴシック"/>
          <w:color w:val="000000"/>
          <w:sz w:val="24"/>
          <w:u w:val="single"/>
        </w:rPr>
      </w:pPr>
      <w:r>
        <w:rPr>
          <w:rFonts w:ascii="ＭＳ Ｐゴシック" w:eastAsia="ＭＳ Ｐゴシック" w:hAnsi="ＭＳ Ｐゴシック" w:hint="eastAsia"/>
          <w:color w:val="000000"/>
          <w:sz w:val="24"/>
          <w:u w:val="single"/>
        </w:rPr>
        <w:t>スケジュール</w:t>
      </w:r>
      <w:r w:rsidR="0078438B">
        <w:rPr>
          <w:rFonts w:ascii="ＭＳ Ｐゴシック" w:eastAsia="ＭＳ Ｐゴシック" w:hAnsi="ＭＳ Ｐゴシック" w:hint="eastAsia"/>
          <w:color w:val="000000"/>
          <w:sz w:val="24"/>
          <w:u w:val="single"/>
        </w:rPr>
        <w:t>策定</w:t>
      </w:r>
      <w:r>
        <w:rPr>
          <w:rFonts w:ascii="ＭＳ Ｐゴシック" w:eastAsia="ＭＳ Ｐゴシック" w:hAnsi="ＭＳ Ｐゴシック" w:hint="eastAsia"/>
          <w:color w:val="000000"/>
          <w:sz w:val="24"/>
          <w:u w:val="single"/>
        </w:rPr>
        <w:t>と費用</w:t>
      </w:r>
      <w:r w:rsidR="0078438B">
        <w:rPr>
          <w:rFonts w:ascii="ＭＳ Ｐゴシック" w:eastAsia="ＭＳ Ｐゴシック" w:hAnsi="ＭＳ Ｐゴシック" w:hint="eastAsia"/>
          <w:color w:val="000000"/>
          <w:sz w:val="24"/>
          <w:u w:val="single"/>
        </w:rPr>
        <w:t>算出</w:t>
      </w:r>
    </w:p>
    <w:p w14:paraId="5C1E5CA5" w14:textId="77777777" w:rsidR="0007267A" w:rsidRPr="00437E41" w:rsidRDefault="00EE2633"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上記①</w:t>
      </w:r>
      <w:r w:rsidR="00400640">
        <w:rPr>
          <w:rFonts w:ascii="ＭＳ Ｐゴシック" w:eastAsia="ＭＳ Ｐゴシック" w:hAnsi="ＭＳ Ｐゴシック" w:hint="eastAsia"/>
          <w:color w:val="000000"/>
          <w:sz w:val="24"/>
        </w:rPr>
        <w:t>～④</w:t>
      </w:r>
      <w:r w:rsidR="0007267A" w:rsidRPr="00437E41">
        <w:rPr>
          <w:rFonts w:ascii="ＭＳ Ｐゴシック" w:eastAsia="ＭＳ Ｐゴシック" w:hAnsi="ＭＳ Ｐゴシック" w:hint="eastAsia"/>
          <w:color w:val="000000"/>
          <w:sz w:val="24"/>
        </w:rPr>
        <w:t>に関して、</w:t>
      </w:r>
      <w:r>
        <w:rPr>
          <w:rFonts w:ascii="ＭＳ Ｐゴシック" w:eastAsia="ＭＳ Ｐゴシック" w:hAnsi="ＭＳ Ｐゴシック" w:hint="eastAsia"/>
          <w:color w:val="000000"/>
          <w:sz w:val="24"/>
        </w:rPr>
        <w:t>具体的なスケジュールと想定費用を</w:t>
      </w:r>
      <w:r w:rsidR="0007267A" w:rsidRPr="00437E41">
        <w:rPr>
          <w:rFonts w:ascii="ＭＳ Ｐゴシック" w:eastAsia="ＭＳ Ｐゴシック" w:hAnsi="ＭＳ Ｐゴシック" w:hint="eastAsia"/>
          <w:color w:val="000000"/>
          <w:sz w:val="24"/>
        </w:rPr>
        <w:t>取りまとめる。</w:t>
      </w:r>
    </w:p>
    <w:p w14:paraId="13D516A4" w14:textId="77777777" w:rsidR="0007267A" w:rsidRPr="00400640" w:rsidRDefault="0007267A" w:rsidP="00EE2633">
      <w:pPr>
        <w:rPr>
          <w:rFonts w:ascii="ＭＳ Ｐゴシック" w:eastAsia="ＭＳ Ｐゴシック" w:hAnsi="ＭＳ Ｐゴシック"/>
          <w:color w:val="000000"/>
          <w:sz w:val="24"/>
          <w:u w:val="single"/>
        </w:rPr>
      </w:pPr>
    </w:p>
    <w:p w14:paraId="70D23CE2" w14:textId="77777777" w:rsidR="00A96BCC" w:rsidRDefault="00A76FAB" w:rsidP="00A96BCC">
      <w:pPr>
        <w:numPr>
          <w:ilvl w:val="3"/>
          <w:numId w:val="2"/>
        </w:numPr>
        <w:rPr>
          <w:rFonts w:ascii="ＭＳ Ｐゴシック" w:eastAsia="ＭＳ Ｐゴシック" w:hAnsi="ＭＳ Ｐゴシック"/>
          <w:color w:val="000000"/>
          <w:sz w:val="24"/>
          <w:u w:val="single"/>
        </w:rPr>
      </w:pPr>
      <w:r w:rsidRPr="00EE2633">
        <w:rPr>
          <w:rFonts w:ascii="ＭＳ Ｐゴシック" w:eastAsia="ＭＳ Ｐゴシック" w:hAnsi="ＭＳ Ｐゴシック" w:hint="eastAsia"/>
          <w:color w:val="000000"/>
          <w:sz w:val="24"/>
        </w:rPr>
        <w:t>基地最適配置後</w:t>
      </w:r>
      <w:r w:rsidRPr="00A76FAB">
        <w:rPr>
          <w:rFonts w:ascii="ＭＳ Ｐゴシック" w:eastAsia="ＭＳ Ｐゴシック" w:hAnsi="ＭＳ Ｐゴシック" w:hint="eastAsia"/>
          <w:color w:val="000000"/>
          <w:sz w:val="24"/>
        </w:rPr>
        <w:t xml:space="preserve"> </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～2021年度暫定移行期間、2022年度以降通常運用</w:t>
      </w:r>
      <w:r w:rsidR="009B3F22">
        <w:rPr>
          <w:rFonts w:ascii="ＭＳ Ｐゴシック" w:eastAsia="ＭＳ Ｐゴシック" w:hAnsi="ＭＳ Ｐゴシック" w:hint="eastAsia"/>
          <w:color w:val="000000"/>
          <w:sz w:val="24"/>
        </w:rPr>
        <w:t>)</w:t>
      </w:r>
    </w:p>
    <w:p w14:paraId="4C76A9DB" w14:textId="77777777" w:rsidR="00A96BCC" w:rsidRDefault="00400640" w:rsidP="00A96BCC">
      <w:pPr>
        <w:numPr>
          <w:ilvl w:val="0"/>
          <w:numId w:val="12"/>
        </w:numPr>
        <w:rPr>
          <w:rFonts w:ascii="ＭＳ Ｐゴシック" w:eastAsia="ＭＳ Ｐゴシック" w:hAnsi="ＭＳ Ｐゴシック"/>
          <w:color w:val="000000"/>
          <w:sz w:val="24"/>
          <w:u w:val="single"/>
        </w:rPr>
      </w:pPr>
      <w:r>
        <w:rPr>
          <w:rFonts w:ascii="ＭＳ Ｐゴシック" w:eastAsia="ＭＳ Ｐゴシック" w:hAnsi="ＭＳ Ｐゴシック" w:hint="eastAsia"/>
          <w:color w:val="000000"/>
          <w:sz w:val="24"/>
          <w:u w:val="single"/>
        </w:rPr>
        <w:t>基地の管理</w:t>
      </w:r>
      <w:r w:rsidR="00601A3B">
        <w:rPr>
          <w:rFonts w:ascii="ＭＳ Ｐゴシック" w:eastAsia="ＭＳ Ｐゴシック" w:hAnsi="ＭＳ Ｐゴシック" w:hint="eastAsia"/>
          <w:color w:val="000000"/>
          <w:sz w:val="24"/>
          <w:u w:val="single"/>
        </w:rPr>
        <w:t>業務</w:t>
      </w:r>
    </w:p>
    <w:p w14:paraId="7F5F04DB" w14:textId="77777777" w:rsidR="00601A3B" w:rsidRPr="00601A3B" w:rsidRDefault="00400640" w:rsidP="00F23B40">
      <w:pPr>
        <w:ind w:left="982" w:firstLineChars="100" w:firstLine="240"/>
        <w:rPr>
          <w:rFonts w:ascii="ＭＳ Ｐゴシック" w:eastAsia="ＭＳ Ｐゴシック" w:hAnsi="ＭＳ Ｐゴシック"/>
          <w:color w:val="000000"/>
          <w:sz w:val="24"/>
        </w:rPr>
      </w:pPr>
      <w:r w:rsidRPr="00400640">
        <w:rPr>
          <w:rFonts w:ascii="ＭＳ Ｐゴシック" w:eastAsia="ＭＳ Ｐゴシック" w:hAnsi="ＭＳ Ｐゴシック" w:hint="eastAsia"/>
          <w:color w:val="000000"/>
          <w:sz w:val="24"/>
        </w:rPr>
        <w:t>平時においては、</w:t>
      </w:r>
      <w:r w:rsidR="00601A3B">
        <w:rPr>
          <w:rFonts w:ascii="ＭＳ Ｐゴシック" w:eastAsia="ＭＳ Ｐゴシック" w:hAnsi="ＭＳ Ｐゴシック" w:hint="eastAsia"/>
          <w:color w:val="000000"/>
          <w:sz w:val="24"/>
        </w:rPr>
        <w:t>保管場所提供者</w:t>
      </w:r>
      <w:r w:rsidR="009B3F22">
        <w:rPr>
          <w:rFonts w:ascii="ＭＳ Ｐゴシック" w:eastAsia="ＭＳ Ｐゴシック" w:hAnsi="ＭＳ Ｐゴシック" w:hint="eastAsia"/>
          <w:color w:val="000000"/>
          <w:sz w:val="24"/>
        </w:rPr>
        <w:t>(</w:t>
      </w:r>
      <w:r w:rsidR="00601A3B">
        <w:rPr>
          <w:rFonts w:ascii="ＭＳ Ｐゴシック" w:eastAsia="ＭＳ Ｐゴシック" w:hAnsi="ＭＳ Ｐゴシック" w:hint="eastAsia"/>
          <w:color w:val="000000"/>
          <w:sz w:val="24"/>
        </w:rPr>
        <w:t>敷地所有者</w:t>
      </w:r>
      <w:r w:rsidR="009B3F22">
        <w:rPr>
          <w:rFonts w:ascii="ＭＳ Ｐゴシック" w:eastAsia="ＭＳ Ｐゴシック" w:hAnsi="ＭＳ Ｐゴシック" w:hint="eastAsia"/>
          <w:color w:val="000000"/>
          <w:sz w:val="24"/>
        </w:rPr>
        <w:t>)</w:t>
      </w:r>
      <w:r w:rsidR="00601A3B">
        <w:rPr>
          <w:rFonts w:ascii="ＭＳ Ｐゴシック" w:eastAsia="ＭＳ Ｐゴシック" w:hAnsi="ＭＳ Ｐゴシック" w:hint="eastAsia"/>
          <w:color w:val="000000"/>
          <w:sz w:val="24"/>
        </w:rPr>
        <w:t>等と協力して新基地を確保･</w:t>
      </w:r>
      <w:r w:rsidR="00601A3B">
        <w:rPr>
          <w:rFonts w:ascii="ＭＳ Ｐゴシック" w:eastAsia="ＭＳ Ｐゴシック" w:hAnsi="ＭＳ Ｐゴシック" w:hint="eastAsia"/>
          <w:color w:val="000000"/>
          <w:sz w:val="24"/>
        </w:rPr>
        <w:lastRenderedPageBreak/>
        <w:t>維持し、</w:t>
      </w:r>
      <w:r w:rsidR="00601A3B" w:rsidRPr="00601A3B">
        <w:rPr>
          <w:rFonts w:ascii="ＭＳ Ｐゴシック" w:eastAsia="ＭＳ Ｐゴシック" w:hAnsi="ＭＳ Ｐゴシック" w:hint="eastAsia"/>
          <w:color w:val="000000"/>
          <w:sz w:val="24"/>
        </w:rPr>
        <w:t>損壊、盗難、紛失等の事故を防止</w:t>
      </w:r>
      <w:r w:rsidR="00601A3B">
        <w:rPr>
          <w:rFonts w:ascii="ＭＳ Ｐゴシック" w:eastAsia="ＭＳ Ｐゴシック" w:hAnsi="ＭＳ Ｐゴシック" w:hint="eastAsia"/>
          <w:color w:val="000000"/>
          <w:sz w:val="24"/>
        </w:rPr>
        <w:t>し、石油連盟および</w:t>
      </w:r>
      <w:r w:rsidR="00601A3B" w:rsidRPr="00601A3B">
        <w:rPr>
          <w:rFonts w:ascii="ＭＳ Ｐゴシック" w:eastAsia="ＭＳ Ｐゴシック" w:hAnsi="ＭＳ Ｐゴシック" w:hint="eastAsia"/>
          <w:color w:val="000000"/>
          <w:sz w:val="24"/>
        </w:rPr>
        <w:t>保管場所提供者と</w:t>
      </w:r>
      <w:r w:rsidR="00601A3B">
        <w:rPr>
          <w:rFonts w:ascii="ＭＳ Ｐゴシック" w:eastAsia="ＭＳ Ｐゴシック" w:hAnsi="ＭＳ Ｐゴシック" w:hint="eastAsia"/>
          <w:color w:val="000000"/>
          <w:sz w:val="24"/>
        </w:rPr>
        <w:t>所要の連絡</w:t>
      </w:r>
      <w:r w:rsidR="00601A3B" w:rsidRPr="00601A3B">
        <w:rPr>
          <w:rFonts w:ascii="ＭＳ Ｐゴシック" w:eastAsia="ＭＳ Ｐゴシック" w:hAnsi="ＭＳ Ｐゴシック" w:hint="eastAsia"/>
          <w:color w:val="000000"/>
          <w:sz w:val="24"/>
        </w:rPr>
        <w:t>を行う。</w:t>
      </w:r>
    </w:p>
    <w:p w14:paraId="7B4A3EA4" w14:textId="77777777" w:rsidR="00F23B40" w:rsidRDefault="00F23B40"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災害時に関係者に資機材</w:t>
      </w:r>
      <w:r w:rsidR="00601A3B" w:rsidRPr="00601A3B">
        <w:rPr>
          <w:rFonts w:ascii="ＭＳ Ｐゴシック" w:eastAsia="ＭＳ Ｐゴシック" w:hAnsi="ＭＳ Ｐゴシック" w:hint="eastAsia"/>
          <w:color w:val="000000"/>
          <w:sz w:val="24"/>
        </w:rPr>
        <w:t>を貸し出す際には、</w:t>
      </w:r>
      <w:r w:rsidR="00BC1F2C">
        <w:rPr>
          <w:rFonts w:ascii="ＭＳ Ｐゴシック" w:eastAsia="ＭＳ Ｐゴシック" w:hAnsi="ＭＳ Ｐゴシック" w:hint="eastAsia"/>
          <w:color w:val="000000"/>
          <w:sz w:val="24"/>
        </w:rPr>
        <w:t>資機材の貸出･</w:t>
      </w:r>
      <w:r w:rsidR="00BC1F2C" w:rsidRPr="00601A3B">
        <w:rPr>
          <w:rFonts w:ascii="ＭＳ Ｐゴシック" w:eastAsia="ＭＳ Ｐゴシック" w:hAnsi="ＭＳ Ｐゴシック" w:hint="eastAsia"/>
          <w:color w:val="000000"/>
          <w:sz w:val="24"/>
        </w:rPr>
        <w:t>搬出等に関する連絡並びに調整</w:t>
      </w:r>
      <w:r w:rsidR="00BC1F2C">
        <w:rPr>
          <w:rFonts w:ascii="ＭＳ Ｐゴシック" w:eastAsia="ＭＳ Ｐゴシック" w:hAnsi="ＭＳ Ｐゴシック" w:hint="eastAsia"/>
          <w:color w:val="000000"/>
          <w:sz w:val="24"/>
        </w:rPr>
        <w:t>、各基地間における</w:t>
      </w:r>
      <w:r>
        <w:rPr>
          <w:rFonts w:ascii="ＭＳ Ｐゴシック" w:eastAsia="ＭＳ Ｐゴシック" w:hAnsi="ＭＳ Ｐゴシック" w:hint="eastAsia"/>
          <w:color w:val="000000"/>
          <w:sz w:val="24"/>
        </w:rPr>
        <w:t>連携</w:t>
      </w:r>
      <w:r w:rsidR="00BC1F2C">
        <w:rPr>
          <w:rFonts w:ascii="ＭＳ Ｐゴシック" w:eastAsia="ＭＳ Ｐゴシック" w:hAnsi="ＭＳ Ｐゴシック" w:hint="eastAsia"/>
          <w:color w:val="000000"/>
          <w:sz w:val="24"/>
        </w:rPr>
        <w:t>等の業務</w:t>
      </w:r>
      <w:r>
        <w:rPr>
          <w:rFonts w:ascii="ＭＳ Ｐゴシック" w:eastAsia="ＭＳ Ｐゴシック" w:hAnsi="ＭＳ Ｐゴシック" w:hint="eastAsia"/>
          <w:color w:val="000000"/>
          <w:sz w:val="24"/>
        </w:rPr>
        <w:t>を行う。</w:t>
      </w:r>
      <w:r w:rsidR="002D6164">
        <w:rPr>
          <w:rFonts w:ascii="ＭＳ Ｐゴシック" w:eastAsia="ＭＳ Ｐゴシック" w:hAnsi="ＭＳ Ｐゴシック" w:hint="eastAsia"/>
          <w:color w:val="000000"/>
          <w:sz w:val="24"/>
        </w:rPr>
        <w:t>また、搬出･搬入時に公道から基地間における資機材及び資機材運搬用車両</w:t>
      </w:r>
      <w:r w:rsidR="002D6164" w:rsidRPr="00601A3B">
        <w:rPr>
          <w:rFonts w:ascii="ＭＳ Ｐゴシック" w:eastAsia="ＭＳ Ｐゴシック" w:hAnsi="ＭＳ Ｐゴシック" w:hint="eastAsia"/>
          <w:color w:val="000000"/>
          <w:sz w:val="24"/>
        </w:rPr>
        <w:t>の誘導</w:t>
      </w:r>
      <w:r w:rsidR="002D6164">
        <w:rPr>
          <w:rFonts w:ascii="ＭＳ Ｐゴシック" w:eastAsia="ＭＳ Ｐゴシック" w:hAnsi="ＭＳ Ｐゴシック" w:hint="eastAsia"/>
          <w:color w:val="000000"/>
          <w:sz w:val="24"/>
        </w:rPr>
        <w:t>を行う。</w:t>
      </w:r>
    </w:p>
    <w:p w14:paraId="6A5207CC" w14:textId="77777777" w:rsidR="00601A3B" w:rsidRPr="00601A3B" w:rsidRDefault="00F23B40"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本事業の趣旨に沿って</w:t>
      </w:r>
      <w:r w:rsidR="00601A3B" w:rsidRPr="00601A3B">
        <w:rPr>
          <w:rFonts w:ascii="ＭＳ Ｐゴシック" w:eastAsia="ＭＳ Ｐゴシック" w:hAnsi="ＭＳ Ｐゴシック" w:hint="eastAsia"/>
          <w:color w:val="000000"/>
          <w:sz w:val="24"/>
        </w:rPr>
        <w:t>年中無休の</w:t>
      </w:r>
      <w:r w:rsidR="0098063D">
        <w:rPr>
          <w:rFonts w:ascii="ＭＳ Ｐゴシック" w:eastAsia="ＭＳ Ｐゴシック" w:hAnsi="ＭＳ Ｐゴシック" w:hint="eastAsia"/>
          <w:color w:val="000000"/>
          <w:sz w:val="24"/>
        </w:rPr>
        <w:t>連絡</w:t>
      </w:r>
      <w:r w:rsidR="00601A3B" w:rsidRPr="00601A3B">
        <w:rPr>
          <w:rFonts w:ascii="ＭＳ Ｐゴシック" w:eastAsia="ＭＳ Ｐゴシック" w:hAnsi="ＭＳ Ｐゴシック" w:hint="eastAsia"/>
          <w:color w:val="000000"/>
          <w:sz w:val="24"/>
        </w:rPr>
        <w:t>体制を維持する。</w:t>
      </w:r>
    </w:p>
    <w:p w14:paraId="6801FE70" w14:textId="77777777" w:rsidR="00601A3B" w:rsidRPr="00F23B40" w:rsidRDefault="00601A3B" w:rsidP="00601A3B">
      <w:pPr>
        <w:ind w:left="982"/>
        <w:rPr>
          <w:rFonts w:ascii="ＭＳ Ｐゴシック" w:eastAsia="ＭＳ Ｐゴシック" w:hAnsi="ＭＳ Ｐゴシック"/>
          <w:color w:val="000000"/>
          <w:sz w:val="24"/>
        </w:rPr>
      </w:pPr>
    </w:p>
    <w:p w14:paraId="2F8B0D05" w14:textId="77777777" w:rsidR="00400640" w:rsidRPr="0007267A" w:rsidRDefault="00400640" w:rsidP="00A96BCC">
      <w:pPr>
        <w:numPr>
          <w:ilvl w:val="0"/>
          <w:numId w:val="12"/>
        </w:numPr>
        <w:rPr>
          <w:rFonts w:ascii="ＭＳ Ｐゴシック" w:eastAsia="ＭＳ Ｐゴシック" w:hAnsi="ＭＳ Ｐゴシック"/>
          <w:color w:val="000000"/>
          <w:sz w:val="24"/>
          <w:u w:val="single"/>
        </w:rPr>
      </w:pPr>
      <w:r>
        <w:rPr>
          <w:rFonts w:ascii="ＭＳ Ｐゴシック" w:eastAsia="ＭＳ Ｐゴシック" w:hAnsi="ＭＳ Ｐゴシック" w:hint="eastAsia"/>
          <w:color w:val="000000"/>
          <w:sz w:val="24"/>
          <w:u w:val="single"/>
        </w:rPr>
        <w:t>資機材の管理</w:t>
      </w:r>
      <w:r w:rsidR="00601A3B">
        <w:rPr>
          <w:rFonts w:ascii="ＭＳ Ｐゴシック" w:eastAsia="ＭＳ Ｐゴシック" w:hAnsi="ＭＳ Ｐゴシック" w:hint="eastAsia"/>
          <w:color w:val="000000"/>
          <w:sz w:val="24"/>
          <w:u w:val="single"/>
        </w:rPr>
        <w:t>業務</w:t>
      </w:r>
    </w:p>
    <w:p w14:paraId="047F35BD" w14:textId="77777777" w:rsidR="00F84894" w:rsidRDefault="00F84894"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平時においては、各</w:t>
      </w:r>
      <w:r w:rsidR="00A96BCC" w:rsidRPr="00437E41">
        <w:rPr>
          <w:rFonts w:ascii="ＭＳ Ｐゴシック" w:eastAsia="ＭＳ Ｐゴシック" w:hAnsi="ＭＳ Ｐゴシック" w:hint="eastAsia"/>
          <w:color w:val="000000"/>
          <w:sz w:val="24"/>
        </w:rPr>
        <w:t>資機材</w:t>
      </w:r>
      <w:r>
        <w:rPr>
          <w:rFonts w:ascii="ＭＳ Ｐゴシック" w:eastAsia="ＭＳ Ｐゴシック" w:hAnsi="ＭＳ Ｐゴシック" w:hint="eastAsia"/>
          <w:color w:val="000000"/>
          <w:sz w:val="24"/>
        </w:rPr>
        <w:t>の定期的な点検について計画・実施し、不具合を確認した場合には必要な整備･補修を実施する。</w:t>
      </w:r>
    </w:p>
    <w:p w14:paraId="1F3D3AA0" w14:textId="24E62EF9" w:rsidR="00F84894" w:rsidRDefault="00BC1F2C"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災害時に</w:t>
      </w:r>
      <w:r w:rsidR="00FC3A1A">
        <w:rPr>
          <w:rFonts w:ascii="ＭＳ Ｐゴシック" w:eastAsia="ＭＳ Ｐゴシック" w:hAnsi="ＭＳ Ｐゴシック" w:hint="eastAsia"/>
          <w:color w:val="000000"/>
          <w:sz w:val="24"/>
        </w:rPr>
        <w:t>石油連盟の指示に基づき</w:t>
      </w:r>
      <w:r>
        <w:rPr>
          <w:rFonts w:ascii="ＭＳ Ｐゴシック" w:eastAsia="ＭＳ Ｐゴシック" w:hAnsi="ＭＳ Ｐゴシック" w:hint="eastAsia"/>
          <w:color w:val="000000"/>
          <w:sz w:val="24"/>
        </w:rPr>
        <w:t>資機材を貸し出すにあたっては、搬出･運搬</w:t>
      </w:r>
      <w:r w:rsidR="00904DBC">
        <w:rPr>
          <w:rFonts w:ascii="ＭＳ Ｐゴシック" w:eastAsia="ＭＳ Ｐゴシック" w:hAnsi="ＭＳ Ｐゴシック" w:hint="eastAsia"/>
          <w:color w:val="000000"/>
          <w:sz w:val="24"/>
        </w:rPr>
        <w:t>業務を行う。</w:t>
      </w:r>
    </w:p>
    <w:p w14:paraId="0AFED0FD" w14:textId="77777777" w:rsidR="00BC1F2C" w:rsidRDefault="00BC1F2C"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貸し出した資機材の返却時に</w:t>
      </w:r>
      <w:r w:rsidR="00BA76F4">
        <w:rPr>
          <w:rFonts w:ascii="ＭＳ Ｐゴシック" w:eastAsia="ＭＳ Ｐゴシック" w:hAnsi="ＭＳ Ｐゴシック" w:hint="eastAsia"/>
          <w:color w:val="000000"/>
          <w:sz w:val="24"/>
        </w:rPr>
        <w:t>は</w:t>
      </w:r>
      <w:r>
        <w:rPr>
          <w:rFonts w:ascii="ＭＳ Ｐゴシック" w:eastAsia="ＭＳ Ｐゴシック" w:hAnsi="ＭＳ Ｐゴシック" w:hint="eastAsia"/>
          <w:color w:val="000000"/>
          <w:sz w:val="24"/>
        </w:rPr>
        <w:t>性能試験を行い現能力を把握する。</w:t>
      </w:r>
    </w:p>
    <w:p w14:paraId="6CA42A9C" w14:textId="77777777" w:rsidR="00F23B40" w:rsidRPr="00437E41" w:rsidRDefault="00F23B40" w:rsidP="00A96BCC">
      <w:pPr>
        <w:ind w:left="982"/>
        <w:rPr>
          <w:rFonts w:ascii="ＭＳ Ｐゴシック" w:eastAsia="ＭＳ Ｐゴシック" w:hAnsi="ＭＳ Ｐゴシック"/>
          <w:color w:val="000000"/>
          <w:sz w:val="24"/>
        </w:rPr>
      </w:pPr>
    </w:p>
    <w:p w14:paraId="7103A56B" w14:textId="77777777" w:rsidR="00A96BCC" w:rsidRPr="0007267A" w:rsidRDefault="00A96BCC" w:rsidP="00A96BCC">
      <w:pPr>
        <w:numPr>
          <w:ilvl w:val="0"/>
          <w:numId w:val="12"/>
        </w:numPr>
        <w:rPr>
          <w:rFonts w:ascii="ＭＳ Ｐゴシック" w:eastAsia="ＭＳ Ｐゴシック" w:hAnsi="ＭＳ Ｐゴシック"/>
          <w:color w:val="000000"/>
          <w:sz w:val="24"/>
          <w:u w:val="single"/>
        </w:rPr>
      </w:pPr>
      <w:r>
        <w:rPr>
          <w:rFonts w:ascii="ＭＳ Ｐゴシック" w:eastAsia="ＭＳ Ｐゴシック" w:hAnsi="ＭＳ Ｐゴシック" w:hint="eastAsia"/>
          <w:color w:val="000000"/>
          <w:sz w:val="24"/>
          <w:u w:val="single"/>
        </w:rPr>
        <w:t>資機材を用いた訓練</w:t>
      </w:r>
      <w:r w:rsidR="00601A3B">
        <w:rPr>
          <w:rFonts w:ascii="ＭＳ Ｐゴシック" w:eastAsia="ＭＳ Ｐゴシック" w:hAnsi="ＭＳ Ｐゴシック" w:hint="eastAsia"/>
          <w:color w:val="000000"/>
          <w:sz w:val="24"/>
          <w:u w:val="single"/>
        </w:rPr>
        <w:t>業務</w:t>
      </w:r>
    </w:p>
    <w:p w14:paraId="33EDF8BA" w14:textId="77777777" w:rsidR="00A96BCC" w:rsidRDefault="00F23B40"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油濁事故の防除活動を想定し、管理する資機材を用い</w:t>
      </w:r>
      <w:r w:rsidR="00FE3818">
        <w:rPr>
          <w:rFonts w:ascii="ＭＳ Ｐゴシック" w:eastAsia="ＭＳ Ｐゴシック" w:hAnsi="ＭＳ Ｐゴシック" w:hint="eastAsia"/>
          <w:color w:val="000000"/>
          <w:sz w:val="24"/>
        </w:rPr>
        <w:t>た</w:t>
      </w:r>
      <w:r>
        <w:rPr>
          <w:rFonts w:ascii="ＭＳ Ｐゴシック" w:eastAsia="ＭＳ Ｐゴシック" w:hAnsi="ＭＳ Ｐゴシック" w:hint="eastAsia"/>
          <w:color w:val="000000"/>
          <w:sz w:val="24"/>
        </w:rPr>
        <w:t>訓練等について立案・</w:t>
      </w:r>
      <w:r w:rsidR="0098063D">
        <w:rPr>
          <w:rFonts w:ascii="ＭＳ Ｐゴシック" w:eastAsia="ＭＳ Ｐゴシック" w:hAnsi="ＭＳ Ｐゴシック" w:hint="eastAsia"/>
          <w:color w:val="000000"/>
          <w:sz w:val="24"/>
        </w:rPr>
        <w:t>支援</w:t>
      </w:r>
      <w:r>
        <w:rPr>
          <w:rFonts w:ascii="ＭＳ Ｐゴシック" w:eastAsia="ＭＳ Ｐゴシック" w:hAnsi="ＭＳ Ｐゴシック" w:hint="eastAsia"/>
          <w:color w:val="000000"/>
          <w:sz w:val="24"/>
        </w:rPr>
        <w:t>する。</w:t>
      </w:r>
    </w:p>
    <w:p w14:paraId="4B6BBEFA" w14:textId="77777777" w:rsidR="00600626" w:rsidRPr="00A36239" w:rsidRDefault="00600626" w:rsidP="00F23B40">
      <w:pPr>
        <w:ind w:left="982" w:firstLineChars="100" w:firstLine="240"/>
        <w:rPr>
          <w:rFonts w:ascii="ＭＳ Ｐゴシック" w:eastAsia="ＭＳ Ｐゴシック" w:hAnsi="ＭＳ Ｐゴシック"/>
          <w:color w:val="000000"/>
          <w:sz w:val="24"/>
        </w:rPr>
      </w:pPr>
    </w:p>
    <w:p w14:paraId="7F8A5AA1" w14:textId="77777777" w:rsidR="00A96BCC" w:rsidRPr="0007267A" w:rsidRDefault="00A96BCC" w:rsidP="00A96BCC">
      <w:pPr>
        <w:numPr>
          <w:ilvl w:val="0"/>
          <w:numId w:val="12"/>
        </w:numPr>
        <w:rPr>
          <w:rFonts w:ascii="ＭＳ Ｐゴシック" w:eastAsia="ＭＳ Ｐゴシック" w:hAnsi="ＭＳ Ｐゴシック"/>
          <w:color w:val="000000"/>
          <w:sz w:val="24"/>
          <w:u w:val="single"/>
        </w:rPr>
      </w:pPr>
      <w:r>
        <w:rPr>
          <w:rFonts w:ascii="ＭＳ Ｐゴシック" w:eastAsia="ＭＳ Ｐゴシック" w:hAnsi="ＭＳ Ｐゴシック" w:hint="eastAsia"/>
          <w:color w:val="000000"/>
          <w:sz w:val="24"/>
          <w:u w:val="single"/>
        </w:rPr>
        <w:t>資機材に付する保険</w:t>
      </w:r>
    </w:p>
    <w:p w14:paraId="79C3BC35" w14:textId="77777777" w:rsidR="00A96BCC" w:rsidRDefault="00F23B40" w:rsidP="00F23B40">
      <w:pPr>
        <w:ind w:left="982" w:firstLineChars="100" w:firstLine="24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基地の最適配置を見据え、資機材に付する故障･破損等を担保する保険について検討する。</w:t>
      </w:r>
    </w:p>
    <w:p w14:paraId="651848D8" w14:textId="77777777" w:rsidR="00600626" w:rsidRDefault="00600626">
      <w:pPr>
        <w:rPr>
          <w:rFonts w:ascii="ＭＳ Ｐゴシック" w:eastAsia="ＭＳ Ｐゴシック" w:hAnsi="ＭＳ Ｐゴシック"/>
          <w:color w:val="000000"/>
          <w:sz w:val="24"/>
        </w:rPr>
      </w:pPr>
    </w:p>
    <w:p w14:paraId="6FAF6F97" w14:textId="77777777" w:rsidR="006B1196" w:rsidRDefault="006B1196">
      <w:pPr>
        <w:rPr>
          <w:rFonts w:ascii="ＭＳ Ｐゴシック" w:eastAsia="ＭＳ Ｐゴシック" w:hAnsi="ＭＳ Ｐゴシック"/>
          <w:color w:val="000000"/>
          <w:sz w:val="24"/>
        </w:rPr>
      </w:pPr>
    </w:p>
    <w:p w14:paraId="3858EDFD" w14:textId="77777777" w:rsidR="0018045E" w:rsidRPr="0018045E" w:rsidRDefault="0018045E" w:rsidP="0018045E">
      <w:pPr>
        <w:numPr>
          <w:ilvl w:val="0"/>
          <w:numId w:val="4"/>
        </w:numP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概算費用</w:t>
      </w:r>
    </w:p>
    <w:p w14:paraId="46AEDFBF" w14:textId="77777777" w:rsidR="0018045E" w:rsidRDefault="00600626" w:rsidP="0018045E">
      <w:pPr>
        <w:numPr>
          <w:ilvl w:val="0"/>
          <w:numId w:val="7"/>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上記２．公募内容に記載した業務を</w:t>
      </w:r>
      <w:r w:rsidR="0018045E">
        <w:rPr>
          <w:rFonts w:ascii="ＭＳ Ｐゴシック" w:eastAsia="ＭＳ Ｐゴシック" w:hAnsi="ＭＳ Ｐゴシック" w:hint="eastAsia"/>
          <w:color w:val="000000"/>
          <w:sz w:val="24"/>
        </w:rPr>
        <w:t>遂行するにあたって</w:t>
      </w:r>
      <w:r w:rsidR="002B5A97">
        <w:rPr>
          <w:rFonts w:ascii="ＭＳ Ｐゴシック" w:eastAsia="ＭＳ Ｐゴシック" w:hAnsi="ＭＳ Ｐゴシック" w:hint="eastAsia"/>
          <w:color w:val="000000"/>
          <w:sz w:val="24"/>
        </w:rPr>
        <w:t>以下</w:t>
      </w:r>
      <w:r w:rsidR="0018045E">
        <w:rPr>
          <w:rFonts w:ascii="ＭＳ Ｐゴシック" w:eastAsia="ＭＳ Ｐゴシック" w:hAnsi="ＭＳ Ｐゴシック" w:hint="eastAsia"/>
          <w:color w:val="000000"/>
          <w:sz w:val="24"/>
        </w:rPr>
        <w:t>の概算費用をまとめて提出する。</w:t>
      </w:r>
    </w:p>
    <w:p w14:paraId="3DCA7E40" w14:textId="77777777" w:rsidR="00600626" w:rsidRPr="005D4735" w:rsidRDefault="00600626" w:rsidP="00600626">
      <w:pPr>
        <w:numPr>
          <w:ilvl w:val="0"/>
          <w:numId w:val="7"/>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必要に応じて、ヒアリング、アンケート、見積取得等を実施してもよい。但し事前に石油連盟に相談の上、了解を得ること。</w:t>
      </w:r>
    </w:p>
    <w:p w14:paraId="1C5A2B41" w14:textId="77777777" w:rsidR="00600626" w:rsidRDefault="00600626" w:rsidP="00600626">
      <w:pPr>
        <w:rPr>
          <w:rFonts w:ascii="ＭＳ Ｐゴシック" w:eastAsia="ＭＳ Ｐゴシック" w:hAnsi="ＭＳ Ｐゴシック"/>
          <w:color w:val="000000"/>
          <w:sz w:val="24"/>
        </w:rPr>
      </w:pPr>
    </w:p>
    <w:p w14:paraId="4A3A1376" w14:textId="77777777" w:rsidR="00600626" w:rsidRDefault="00600626" w:rsidP="00600626">
      <w:pPr>
        <w:numPr>
          <w:ilvl w:val="0"/>
          <w:numId w:val="14"/>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基地の最適配置移行期間 </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2020～2021年度</w:t>
      </w:r>
      <w:r w:rsidR="009B3F22">
        <w:rPr>
          <w:rFonts w:ascii="ＭＳ Ｐゴシック" w:eastAsia="ＭＳ Ｐゴシック" w:hAnsi="ＭＳ Ｐゴシック" w:hint="eastAsia"/>
          <w:color w:val="000000"/>
          <w:sz w:val="24"/>
        </w:rPr>
        <w:t>)</w:t>
      </w:r>
    </w:p>
    <w:p w14:paraId="31096E35" w14:textId="77777777" w:rsidR="004806A3" w:rsidRDefault="004806A3" w:rsidP="00600626">
      <w:pPr>
        <w:numPr>
          <w:ilvl w:val="0"/>
          <w:numId w:val="13"/>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新基地用地の確保</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選定、実地調査、契約等</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にかかる費用</w:t>
      </w:r>
      <w:r w:rsidR="009B3F22">
        <w:rPr>
          <w:rFonts w:ascii="ＭＳ Ｐゴシック" w:eastAsia="ＭＳ Ｐゴシック" w:hAnsi="ＭＳ Ｐゴシック" w:hint="eastAsia"/>
          <w:color w:val="000000"/>
          <w:sz w:val="24"/>
        </w:rPr>
        <w:t>(</w:t>
      </w:r>
      <w:r w:rsidR="00CC14EA">
        <w:rPr>
          <w:rFonts w:ascii="ＭＳ Ｐゴシック" w:eastAsia="ＭＳ Ｐゴシック" w:hAnsi="ＭＳ Ｐゴシック" w:hint="eastAsia"/>
          <w:color w:val="000000"/>
          <w:sz w:val="24"/>
        </w:rPr>
        <w:t>基地別</w:t>
      </w:r>
      <w:r w:rsidR="009B3F22">
        <w:rPr>
          <w:rFonts w:ascii="ＭＳ Ｐゴシック" w:eastAsia="ＭＳ Ｐゴシック" w:hAnsi="ＭＳ Ｐゴシック" w:hint="eastAsia"/>
          <w:color w:val="000000"/>
          <w:sz w:val="24"/>
        </w:rPr>
        <w:t>)</w:t>
      </w:r>
    </w:p>
    <w:p w14:paraId="51D5C703" w14:textId="77777777" w:rsidR="00600626" w:rsidRDefault="00600626" w:rsidP="00600626">
      <w:pPr>
        <w:numPr>
          <w:ilvl w:val="0"/>
          <w:numId w:val="13"/>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新基地の開設</w:t>
      </w:r>
      <w:r w:rsidR="009B3F22">
        <w:rPr>
          <w:rFonts w:ascii="ＭＳ Ｐゴシック" w:eastAsia="ＭＳ Ｐゴシック" w:hAnsi="ＭＳ Ｐゴシック" w:hint="eastAsia"/>
          <w:color w:val="000000"/>
          <w:sz w:val="24"/>
        </w:rPr>
        <w:t>(</w:t>
      </w:r>
      <w:r w:rsidR="00CC14EA">
        <w:rPr>
          <w:rFonts w:ascii="ＭＳ Ｐゴシック" w:eastAsia="ＭＳ Ｐゴシック" w:hAnsi="ＭＳ Ｐゴシック" w:hint="eastAsia"/>
          <w:color w:val="000000"/>
          <w:sz w:val="24"/>
        </w:rPr>
        <w:t>整地･インフラ･設備工事等</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にかかる費用</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基地別</w:t>
      </w:r>
      <w:r w:rsidR="009B3F22">
        <w:rPr>
          <w:rFonts w:ascii="ＭＳ Ｐゴシック" w:eastAsia="ＭＳ Ｐゴシック" w:hAnsi="ＭＳ Ｐゴシック" w:hint="eastAsia"/>
          <w:color w:val="000000"/>
          <w:sz w:val="24"/>
        </w:rPr>
        <w:t>)</w:t>
      </w:r>
    </w:p>
    <w:p w14:paraId="11409D2D" w14:textId="77777777" w:rsidR="00600626" w:rsidRPr="002B5A97" w:rsidRDefault="00600626" w:rsidP="00600626">
      <w:pPr>
        <w:numPr>
          <w:ilvl w:val="0"/>
          <w:numId w:val="13"/>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現</w:t>
      </w:r>
      <w:r w:rsidRPr="002B5A97">
        <w:rPr>
          <w:rFonts w:ascii="ＭＳ Ｐゴシック" w:eastAsia="ＭＳ Ｐゴシック" w:hAnsi="ＭＳ Ｐゴシック" w:hint="eastAsia"/>
          <w:color w:val="000000"/>
          <w:sz w:val="24"/>
        </w:rPr>
        <w:t>基地からの資機材の搬出</w:t>
      </w:r>
      <w:r>
        <w:rPr>
          <w:rFonts w:ascii="ＭＳ Ｐゴシック" w:eastAsia="ＭＳ Ｐゴシック" w:hAnsi="ＭＳ Ｐゴシック" w:hint="eastAsia"/>
          <w:color w:val="000000"/>
          <w:sz w:val="24"/>
        </w:rPr>
        <w:t>･</w:t>
      </w:r>
      <w:r w:rsidRPr="002B5A97">
        <w:rPr>
          <w:rFonts w:ascii="ＭＳ Ｐゴシック" w:eastAsia="ＭＳ Ｐゴシック" w:hAnsi="ＭＳ Ｐゴシック" w:hint="eastAsia"/>
          <w:color w:val="000000"/>
          <w:sz w:val="24"/>
        </w:rPr>
        <w:t>輸送にかかる費用</w:t>
      </w:r>
      <w:r w:rsidR="009B3F22">
        <w:rPr>
          <w:rFonts w:ascii="ＭＳ Ｐゴシック" w:eastAsia="ＭＳ Ｐゴシック" w:hAnsi="ＭＳ Ｐゴシック" w:hint="eastAsia"/>
          <w:color w:val="000000"/>
          <w:sz w:val="24"/>
        </w:rPr>
        <w:t>(</w:t>
      </w:r>
      <w:r w:rsidRPr="002B5A97">
        <w:rPr>
          <w:rFonts w:ascii="ＭＳ Ｐゴシック" w:eastAsia="ＭＳ Ｐゴシック" w:hAnsi="ＭＳ Ｐゴシック" w:hint="eastAsia"/>
          <w:color w:val="000000"/>
          <w:sz w:val="24"/>
        </w:rPr>
        <w:t>基地別</w:t>
      </w:r>
      <w:r w:rsidR="009B3F22">
        <w:rPr>
          <w:rFonts w:ascii="ＭＳ Ｐゴシック" w:eastAsia="ＭＳ Ｐゴシック" w:hAnsi="ＭＳ Ｐゴシック" w:hint="eastAsia"/>
          <w:color w:val="000000"/>
          <w:sz w:val="24"/>
        </w:rPr>
        <w:t>)</w:t>
      </w:r>
    </w:p>
    <w:p w14:paraId="76DA8E14" w14:textId="77777777" w:rsidR="00600626" w:rsidRPr="002B5A97" w:rsidRDefault="00600626" w:rsidP="00600626">
      <w:pPr>
        <w:numPr>
          <w:ilvl w:val="0"/>
          <w:numId w:val="13"/>
        </w:numPr>
        <w:rPr>
          <w:rFonts w:ascii="ＭＳ Ｐゴシック" w:eastAsia="ＭＳ Ｐゴシック" w:hAnsi="ＭＳ Ｐゴシック"/>
          <w:color w:val="000000"/>
          <w:sz w:val="24"/>
        </w:rPr>
      </w:pPr>
      <w:r w:rsidRPr="002B5A97">
        <w:rPr>
          <w:rFonts w:ascii="ＭＳ Ｐゴシック" w:eastAsia="ＭＳ Ｐゴシック" w:hAnsi="ＭＳ Ｐゴシック" w:hint="eastAsia"/>
          <w:color w:val="000000"/>
          <w:sz w:val="24"/>
        </w:rPr>
        <w:t>新基地における資機材の受取</w:t>
      </w:r>
      <w:r>
        <w:rPr>
          <w:rFonts w:ascii="ＭＳ Ｐゴシック" w:eastAsia="ＭＳ Ｐゴシック" w:hAnsi="ＭＳ Ｐゴシック" w:hint="eastAsia"/>
          <w:color w:val="000000"/>
          <w:sz w:val="24"/>
        </w:rPr>
        <w:t>･</w:t>
      </w:r>
      <w:r w:rsidRPr="002B5A97">
        <w:rPr>
          <w:rFonts w:ascii="ＭＳ Ｐゴシック" w:eastAsia="ＭＳ Ｐゴシック" w:hAnsi="ＭＳ Ｐゴシック" w:hint="eastAsia"/>
          <w:color w:val="000000"/>
          <w:sz w:val="24"/>
        </w:rPr>
        <w:t>設置にかかる費用</w:t>
      </w:r>
      <w:r w:rsidR="009B3F22">
        <w:rPr>
          <w:rFonts w:ascii="ＭＳ Ｐゴシック" w:eastAsia="ＭＳ Ｐゴシック" w:hAnsi="ＭＳ Ｐゴシック" w:hint="eastAsia"/>
          <w:color w:val="000000"/>
          <w:sz w:val="24"/>
        </w:rPr>
        <w:t>(</w:t>
      </w:r>
      <w:r w:rsidRPr="002B5A97">
        <w:rPr>
          <w:rFonts w:ascii="ＭＳ Ｐゴシック" w:eastAsia="ＭＳ Ｐゴシック" w:hAnsi="ＭＳ Ｐゴシック" w:hint="eastAsia"/>
          <w:color w:val="000000"/>
          <w:sz w:val="24"/>
        </w:rPr>
        <w:t>基地別</w:t>
      </w:r>
      <w:r w:rsidR="009B3F22">
        <w:rPr>
          <w:rFonts w:ascii="ＭＳ Ｐゴシック" w:eastAsia="ＭＳ Ｐゴシック" w:hAnsi="ＭＳ Ｐゴシック" w:hint="eastAsia"/>
          <w:color w:val="000000"/>
          <w:sz w:val="24"/>
        </w:rPr>
        <w:t>)</w:t>
      </w:r>
    </w:p>
    <w:p w14:paraId="39898117" w14:textId="77777777" w:rsidR="00600626" w:rsidRDefault="00600626" w:rsidP="00600626">
      <w:pPr>
        <w:numPr>
          <w:ilvl w:val="0"/>
          <w:numId w:val="13"/>
        </w:numPr>
        <w:rPr>
          <w:rFonts w:ascii="ＭＳ Ｐゴシック" w:eastAsia="ＭＳ Ｐゴシック" w:hAnsi="ＭＳ Ｐゴシック"/>
          <w:color w:val="000000"/>
          <w:sz w:val="24"/>
        </w:rPr>
      </w:pPr>
      <w:r w:rsidRPr="002B5A97">
        <w:rPr>
          <w:rFonts w:ascii="ＭＳ Ｐゴシック" w:eastAsia="ＭＳ Ｐゴシック" w:hAnsi="ＭＳ Ｐゴシック" w:hint="eastAsia"/>
          <w:color w:val="000000"/>
          <w:sz w:val="24"/>
        </w:rPr>
        <w:t>新基地において設置した資機材の検収にかかる初期費用</w:t>
      </w:r>
      <w:r w:rsidR="009B3F22">
        <w:rPr>
          <w:rFonts w:ascii="ＭＳ Ｐゴシック" w:eastAsia="ＭＳ Ｐゴシック" w:hAnsi="ＭＳ Ｐゴシック" w:hint="eastAsia"/>
          <w:color w:val="000000"/>
          <w:sz w:val="24"/>
        </w:rPr>
        <w:t>(</w:t>
      </w:r>
      <w:r w:rsidRPr="002B5A97">
        <w:rPr>
          <w:rFonts w:ascii="ＭＳ Ｐゴシック" w:eastAsia="ＭＳ Ｐゴシック" w:hAnsi="ＭＳ Ｐゴシック" w:hint="eastAsia"/>
          <w:color w:val="000000"/>
          <w:sz w:val="24"/>
        </w:rPr>
        <w:t>基地別</w:t>
      </w:r>
      <w:r w:rsidR="009B3F22">
        <w:rPr>
          <w:rFonts w:ascii="ＭＳ Ｐゴシック" w:eastAsia="ＭＳ Ｐゴシック" w:hAnsi="ＭＳ Ｐゴシック" w:hint="eastAsia"/>
          <w:color w:val="000000"/>
          <w:sz w:val="24"/>
        </w:rPr>
        <w:t>)</w:t>
      </w:r>
    </w:p>
    <w:p w14:paraId="6B2A1184" w14:textId="77777777" w:rsidR="00600626" w:rsidRDefault="00600626" w:rsidP="00600626">
      <w:pPr>
        <w:numPr>
          <w:ilvl w:val="0"/>
          <w:numId w:val="13"/>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他、関連費用</w:t>
      </w:r>
    </w:p>
    <w:p w14:paraId="47EEDDB4" w14:textId="77777777" w:rsidR="006B1196" w:rsidRDefault="006B1196" w:rsidP="006B1196">
      <w:pPr>
        <w:ind w:left="1080"/>
        <w:rPr>
          <w:rFonts w:ascii="ＭＳ Ｐゴシック" w:eastAsia="ＭＳ Ｐゴシック" w:hAnsi="ＭＳ Ｐゴシック"/>
          <w:color w:val="000000"/>
          <w:sz w:val="24"/>
        </w:rPr>
      </w:pPr>
    </w:p>
    <w:p w14:paraId="31BC19D5" w14:textId="77777777" w:rsidR="00A36239" w:rsidRDefault="00A36239" w:rsidP="006B1196">
      <w:pPr>
        <w:ind w:left="1080"/>
        <w:rPr>
          <w:rFonts w:ascii="ＭＳ Ｐゴシック" w:eastAsia="ＭＳ Ｐゴシック" w:hAnsi="ＭＳ Ｐゴシック"/>
          <w:color w:val="000000"/>
          <w:sz w:val="24"/>
        </w:rPr>
      </w:pPr>
    </w:p>
    <w:p w14:paraId="1837D93F" w14:textId="77777777" w:rsidR="006B1196" w:rsidRDefault="006B1196" w:rsidP="006B1196">
      <w:pPr>
        <w:ind w:left="1080"/>
        <w:rPr>
          <w:rFonts w:ascii="ＭＳ Ｐゴシック" w:eastAsia="ＭＳ Ｐゴシック" w:hAnsi="ＭＳ Ｐゴシック"/>
          <w:color w:val="000000"/>
          <w:sz w:val="24"/>
        </w:rPr>
      </w:pPr>
    </w:p>
    <w:p w14:paraId="319609B3" w14:textId="77777777" w:rsidR="00600626" w:rsidRDefault="00600626" w:rsidP="00600626">
      <w:pPr>
        <w:numPr>
          <w:ilvl w:val="0"/>
          <w:numId w:val="14"/>
        </w:numPr>
        <w:rPr>
          <w:rFonts w:ascii="ＭＳ Ｐゴシック" w:eastAsia="ＭＳ Ｐゴシック" w:hAnsi="ＭＳ Ｐゴシック"/>
          <w:color w:val="000000"/>
          <w:sz w:val="24"/>
        </w:rPr>
      </w:pPr>
      <w:r w:rsidRPr="00EE2633">
        <w:rPr>
          <w:rFonts w:ascii="ＭＳ Ｐゴシック" w:eastAsia="ＭＳ Ｐゴシック" w:hAnsi="ＭＳ Ｐゴシック" w:hint="eastAsia"/>
          <w:color w:val="000000"/>
          <w:sz w:val="24"/>
        </w:rPr>
        <w:t>基地最適配置後</w:t>
      </w:r>
      <w:r w:rsidR="00C15525">
        <w:rPr>
          <w:rFonts w:ascii="ＭＳ Ｐゴシック" w:eastAsia="ＭＳ Ｐゴシック" w:hAnsi="ＭＳ Ｐゴシック" w:hint="eastAsia"/>
          <w:color w:val="000000"/>
          <w:sz w:val="24"/>
        </w:rPr>
        <w:t xml:space="preserve"> </w:t>
      </w:r>
      <w:r w:rsidR="009B3F22">
        <w:rPr>
          <w:rFonts w:ascii="ＭＳ Ｐゴシック" w:eastAsia="ＭＳ Ｐゴシック" w:hAnsi="ＭＳ Ｐゴシック" w:hint="eastAsia"/>
          <w:color w:val="000000"/>
          <w:sz w:val="24"/>
        </w:rPr>
        <w:t>(</w:t>
      </w:r>
      <w:r w:rsidR="00C15525">
        <w:rPr>
          <w:rFonts w:ascii="ＭＳ Ｐゴシック" w:eastAsia="ＭＳ Ｐゴシック" w:hAnsi="ＭＳ Ｐゴシック" w:hint="eastAsia"/>
          <w:color w:val="000000"/>
          <w:sz w:val="24"/>
        </w:rPr>
        <w:t>1年間の総費用</w:t>
      </w:r>
      <w:r w:rsidR="009B3F22">
        <w:rPr>
          <w:rFonts w:ascii="ＭＳ Ｐゴシック" w:eastAsia="ＭＳ Ｐゴシック" w:hAnsi="ＭＳ Ｐゴシック" w:hint="eastAsia"/>
          <w:color w:val="000000"/>
          <w:sz w:val="24"/>
        </w:rPr>
        <w:t>)</w:t>
      </w:r>
    </w:p>
    <w:p w14:paraId="63FEDA43" w14:textId="77777777" w:rsidR="00600626" w:rsidRDefault="00600626" w:rsidP="00600626">
      <w:pPr>
        <w:numPr>
          <w:ilvl w:val="0"/>
          <w:numId w:val="15"/>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基地の管理にかかる費用</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借地料含む</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 xml:space="preserve"> </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基地別</w:t>
      </w:r>
      <w:r w:rsidR="009B3F22">
        <w:rPr>
          <w:rFonts w:ascii="ＭＳ Ｐゴシック" w:eastAsia="ＭＳ Ｐゴシック" w:hAnsi="ＭＳ Ｐゴシック" w:hint="eastAsia"/>
          <w:color w:val="000000"/>
          <w:sz w:val="24"/>
        </w:rPr>
        <w:t>)</w:t>
      </w:r>
    </w:p>
    <w:p w14:paraId="43082C0F" w14:textId="77777777" w:rsidR="00600626" w:rsidRPr="002B5A97" w:rsidRDefault="00600626" w:rsidP="00600626">
      <w:pPr>
        <w:numPr>
          <w:ilvl w:val="0"/>
          <w:numId w:val="15"/>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資機材の管理にかかる費用</w:t>
      </w:r>
      <w:r w:rsidR="009B3F22">
        <w:rPr>
          <w:rFonts w:ascii="ＭＳ Ｐゴシック" w:eastAsia="ＭＳ Ｐゴシック" w:hAnsi="ＭＳ Ｐゴシック" w:hint="eastAsia"/>
          <w:color w:val="000000"/>
          <w:sz w:val="24"/>
        </w:rPr>
        <w:t>(</w:t>
      </w:r>
      <w:r w:rsidRPr="002B5A97">
        <w:rPr>
          <w:rFonts w:ascii="ＭＳ Ｐゴシック" w:eastAsia="ＭＳ Ｐゴシック" w:hAnsi="ＭＳ Ｐゴシック" w:hint="eastAsia"/>
          <w:color w:val="000000"/>
          <w:sz w:val="24"/>
        </w:rPr>
        <w:t>基地別</w:t>
      </w:r>
      <w:r w:rsidR="009B3F22">
        <w:rPr>
          <w:rFonts w:ascii="ＭＳ Ｐゴシック" w:eastAsia="ＭＳ Ｐゴシック" w:hAnsi="ＭＳ Ｐゴシック" w:hint="eastAsia"/>
          <w:color w:val="000000"/>
          <w:sz w:val="24"/>
        </w:rPr>
        <w:t>)</w:t>
      </w:r>
    </w:p>
    <w:p w14:paraId="2B8F0E9F" w14:textId="77777777" w:rsidR="00600626" w:rsidRPr="002B5A97" w:rsidRDefault="00600626" w:rsidP="00600626">
      <w:pPr>
        <w:numPr>
          <w:ilvl w:val="0"/>
          <w:numId w:val="15"/>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訓練にかかる費用</w:t>
      </w:r>
      <w:r w:rsidR="009B3F22">
        <w:rPr>
          <w:rFonts w:ascii="ＭＳ Ｐゴシック" w:eastAsia="ＭＳ Ｐゴシック" w:hAnsi="ＭＳ Ｐゴシック" w:hint="eastAsia"/>
          <w:color w:val="000000"/>
          <w:sz w:val="24"/>
        </w:rPr>
        <w:t>(</w:t>
      </w:r>
      <w:r w:rsidRPr="002B5A97">
        <w:rPr>
          <w:rFonts w:ascii="ＭＳ Ｐゴシック" w:eastAsia="ＭＳ Ｐゴシック" w:hAnsi="ＭＳ Ｐゴシック" w:hint="eastAsia"/>
          <w:color w:val="000000"/>
          <w:sz w:val="24"/>
        </w:rPr>
        <w:t>基地別</w:t>
      </w:r>
      <w:r w:rsidR="009B3F22">
        <w:rPr>
          <w:rFonts w:ascii="ＭＳ Ｐゴシック" w:eastAsia="ＭＳ Ｐゴシック" w:hAnsi="ＭＳ Ｐゴシック" w:hint="eastAsia"/>
          <w:color w:val="000000"/>
          <w:sz w:val="24"/>
        </w:rPr>
        <w:t>)</w:t>
      </w:r>
    </w:p>
    <w:p w14:paraId="2A30B511" w14:textId="77777777" w:rsidR="00600626" w:rsidRDefault="00600626" w:rsidP="00600626">
      <w:pPr>
        <w:numPr>
          <w:ilvl w:val="0"/>
          <w:numId w:val="15"/>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資機材の保険にかかる費用</w:t>
      </w:r>
    </w:p>
    <w:p w14:paraId="299F15B5" w14:textId="77777777" w:rsidR="00600626" w:rsidRDefault="00600626" w:rsidP="00600626">
      <w:pPr>
        <w:numPr>
          <w:ilvl w:val="0"/>
          <w:numId w:val="15"/>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他、関連費用</w:t>
      </w:r>
    </w:p>
    <w:p w14:paraId="57109400" w14:textId="77777777" w:rsidR="00600626" w:rsidRPr="00600626" w:rsidRDefault="00600626" w:rsidP="00600626">
      <w:pPr>
        <w:rPr>
          <w:rFonts w:ascii="ＭＳ Ｐゴシック" w:eastAsia="ＭＳ Ｐゴシック" w:hAnsi="ＭＳ Ｐゴシック"/>
          <w:color w:val="000000"/>
          <w:sz w:val="24"/>
        </w:rPr>
      </w:pPr>
    </w:p>
    <w:p w14:paraId="320A9646" w14:textId="77777777" w:rsidR="0018045E" w:rsidRDefault="0018045E" w:rsidP="008A211B">
      <w:pPr>
        <w:rPr>
          <w:rFonts w:ascii="ＭＳ Ｐゴシック" w:eastAsia="ＭＳ Ｐゴシック" w:hAnsi="ＭＳ Ｐゴシック"/>
          <w:b/>
          <w:color w:val="000000"/>
          <w:sz w:val="24"/>
        </w:rPr>
      </w:pPr>
    </w:p>
    <w:p w14:paraId="5B33BFD6" w14:textId="77777777" w:rsidR="0018045E" w:rsidRPr="005664A5" w:rsidRDefault="004E56E1" w:rsidP="006B65B7">
      <w:pPr>
        <w:numPr>
          <w:ilvl w:val="0"/>
          <w:numId w:val="4"/>
        </w:numP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応募</w:t>
      </w:r>
      <w:r w:rsidR="0018045E">
        <w:rPr>
          <w:rFonts w:ascii="ＭＳ Ｐゴシック" w:eastAsia="ＭＳ Ｐゴシック" w:hAnsi="ＭＳ Ｐゴシック" w:hint="eastAsia"/>
          <w:b/>
          <w:color w:val="000000"/>
          <w:sz w:val="24"/>
        </w:rPr>
        <w:t>条件</w:t>
      </w:r>
    </w:p>
    <w:p w14:paraId="6B536EB9" w14:textId="77777777" w:rsidR="006B65B7" w:rsidRDefault="009B3F22" w:rsidP="008A211B">
      <w:pPr>
        <w:ind w:leftChars="50" w:left="585" w:hangingChars="200" w:hanging="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8A211B">
        <w:rPr>
          <w:rFonts w:ascii="ＭＳ Ｐゴシック" w:eastAsia="ＭＳ Ｐゴシック" w:hAnsi="ＭＳ Ｐゴシック" w:hint="eastAsia"/>
          <w:color w:val="000000"/>
          <w:sz w:val="24"/>
        </w:rPr>
        <w:t>１</w:t>
      </w:r>
      <w:r>
        <w:rPr>
          <w:rFonts w:ascii="ＭＳ Ｐゴシック" w:eastAsia="ＭＳ Ｐゴシック" w:hAnsi="ＭＳ Ｐゴシック" w:hint="eastAsia"/>
          <w:color w:val="000000"/>
          <w:sz w:val="24"/>
        </w:rPr>
        <w:t>)</w:t>
      </w:r>
      <w:r w:rsidR="008A211B">
        <w:rPr>
          <w:rFonts w:ascii="ＭＳ Ｐゴシック" w:eastAsia="ＭＳ Ｐゴシック" w:hAnsi="ＭＳ Ｐゴシック" w:hint="eastAsia"/>
          <w:color w:val="000000"/>
          <w:sz w:val="24"/>
        </w:rPr>
        <w:t xml:space="preserve">　</w:t>
      </w:r>
      <w:r w:rsidR="00CC7B88">
        <w:rPr>
          <w:rFonts w:ascii="ＭＳ Ｐゴシック" w:eastAsia="ＭＳ Ｐゴシック" w:hAnsi="ＭＳ Ｐゴシック" w:hint="eastAsia"/>
          <w:color w:val="000000"/>
          <w:sz w:val="24"/>
        </w:rPr>
        <w:t>別紙の</w:t>
      </w:r>
      <w:r w:rsidR="00B96039">
        <w:rPr>
          <w:rFonts w:ascii="ＭＳ Ｐゴシック" w:eastAsia="ＭＳ Ｐゴシック" w:hAnsi="ＭＳ Ｐゴシック" w:hint="eastAsia"/>
          <w:color w:val="000000"/>
          <w:sz w:val="24"/>
        </w:rPr>
        <w:t>様式３において、「</w:t>
      </w:r>
      <w:r w:rsidR="00B96039" w:rsidRPr="00B96039">
        <w:rPr>
          <w:rFonts w:ascii="ＭＳ Ｐゴシック" w:eastAsia="ＭＳ Ｐゴシック" w:hAnsi="ＭＳ Ｐゴシック" w:hint="eastAsia"/>
          <w:color w:val="000000"/>
          <w:sz w:val="24"/>
        </w:rPr>
        <w:t>油濁事業に関する専門性について</w:t>
      </w:r>
      <w:r w:rsidR="00B96039">
        <w:rPr>
          <w:rFonts w:ascii="ＭＳ Ｐゴシック" w:eastAsia="ＭＳ Ｐゴシック" w:hAnsi="ＭＳ Ｐゴシック" w:hint="eastAsia"/>
          <w:color w:val="000000"/>
          <w:sz w:val="24"/>
        </w:rPr>
        <w:t>」の内、A</w:t>
      </w:r>
      <w:r>
        <w:rPr>
          <w:rFonts w:ascii="ＭＳ Ｐゴシック" w:eastAsia="ＭＳ Ｐゴシック" w:hAnsi="ＭＳ Ｐゴシック" w:hint="eastAsia"/>
          <w:color w:val="000000"/>
          <w:sz w:val="24"/>
        </w:rPr>
        <w:t>)</w:t>
      </w:r>
      <w:r w:rsidR="00427E92">
        <w:rPr>
          <w:rFonts w:ascii="ＭＳ Ｐゴシック" w:eastAsia="ＭＳ Ｐゴシック" w:hAnsi="ＭＳ Ｐゴシック" w:hint="eastAsia"/>
          <w:color w:val="000000"/>
          <w:sz w:val="24"/>
        </w:rPr>
        <w:t>～D</w:t>
      </w:r>
      <w:r>
        <w:rPr>
          <w:rFonts w:ascii="ＭＳ Ｐゴシック" w:eastAsia="ＭＳ Ｐゴシック" w:hAnsi="ＭＳ Ｐゴシック" w:hint="eastAsia"/>
          <w:color w:val="000000"/>
          <w:sz w:val="24"/>
        </w:rPr>
        <w:t>)</w:t>
      </w:r>
      <w:r w:rsidR="00427E92">
        <w:rPr>
          <w:rFonts w:ascii="ＭＳ Ｐゴシック" w:eastAsia="ＭＳ Ｐゴシック" w:hAnsi="ＭＳ Ｐゴシック" w:hint="eastAsia"/>
          <w:color w:val="000000"/>
          <w:sz w:val="24"/>
        </w:rPr>
        <w:t>の内容を</w:t>
      </w:r>
      <w:r w:rsidR="00CC7B88">
        <w:rPr>
          <w:rFonts w:ascii="ＭＳ Ｐゴシック" w:eastAsia="ＭＳ Ｐゴシック" w:hAnsi="ＭＳ Ｐゴシック" w:hint="eastAsia"/>
          <w:color w:val="000000"/>
          <w:sz w:val="24"/>
        </w:rPr>
        <w:t>全て</w:t>
      </w:r>
      <w:r w:rsidR="00963FBB">
        <w:rPr>
          <w:rFonts w:ascii="ＭＳ Ｐゴシック" w:eastAsia="ＭＳ Ｐゴシック" w:hAnsi="ＭＳ Ｐゴシック" w:hint="eastAsia"/>
          <w:color w:val="000000"/>
          <w:sz w:val="24"/>
        </w:rPr>
        <w:t>記入す</w:t>
      </w:r>
      <w:r w:rsidR="00427E92">
        <w:rPr>
          <w:rFonts w:ascii="ＭＳ Ｐゴシック" w:eastAsia="ＭＳ Ｐゴシック" w:hAnsi="ＭＳ Ｐゴシック" w:hint="eastAsia"/>
          <w:color w:val="000000"/>
          <w:sz w:val="24"/>
        </w:rPr>
        <w:t>ること。</w:t>
      </w:r>
    </w:p>
    <w:p w14:paraId="7ACBA451" w14:textId="77777777" w:rsidR="00963FBB" w:rsidRDefault="009B3F22" w:rsidP="008A211B">
      <w:pPr>
        <w:ind w:leftChars="50" w:left="585" w:hangingChars="200" w:hanging="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8A211B">
        <w:rPr>
          <w:rFonts w:ascii="ＭＳ Ｐゴシック" w:eastAsia="ＭＳ Ｐゴシック" w:hAnsi="ＭＳ Ｐゴシック" w:hint="eastAsia"/>
          <w:color w:val="000000"/>
          <w:sz w:val="24"/>
        </w:rPr>
        <w:t>２</w:t>
      </w:r>
      <w:r>
        <w:rPr>
          <w:rFonts w:ascii="ＭＳ Ｐゴシック" w:eastAsia="ＭＳ Ｐゴシック" w:hAnsi="ＭＳ Ｐゴシック" w:hint="eastAsia"/>
          <w:color w:val="000000"/>
          <w:sz w:val="24"/>
        </w:rPr>
        <w:t>)</w:t>
      </w:r>
      <w:r w:rsidR="008A211B">
        <w:rPr>
          <w:rFonts w:ascii="ＭＳ Ｐゴシック" w:eastAsia="ＭＳ Ｐゴシック" w:hAnsi="ＭＳ Ｐゴシック" w:hint="eastAsia"/>
          <w:color w:val="000000"/>
          <w:sz w:val="24"/>
        </w:rPr>
        <w:t xml:space="preserve">　</w:t>
      </w:r>
      <w:r w:rsidR="00963FBB">
        <w:rPr>
          <w:rFonts w:ascii="ＭＳ Ｐゴシック" w:eastAsia="ＭＳ Ｐゴシック" w:hAnsi="ＭＳ Ｐゴシック" w:hint="eastAsia"/>
          <w:color w:val="000000"/>
          <w:sz w:val="24"/>
        </w:rPr>
        <w:t>2021年度</w:t>
      </w:r>
      <w:r w:rsidR="003F7FCB">
        <w:rPr>
          <w:rFonts w:ascii="ＭＳ Ｐゴシック" w:eastAsia="ＭＳ Ｐゴシック" w:hAnsi="ＭＳ Ｐゴシック" w:hint="eastAsia"/>
          <w:color w:val="000000"/>
          <w:sz w:val="24"/>
        </w:rPr>
        <w:t>末</w:t>
      </w:r>
      <w:r w:rsidR="00963FBB">
        <w:rPr>
          <w:rFonts w:ascii="ＭＳ Ｐゴシック" w:eastAsia="ＭＳ Ｐゴシック" w:hAnsi="ＭＳ Ｐゴシック" w:hint="eastAsia"/>
          <w:color w:val="000000"/>
          <w:sz w:val="24"/>
        </w:rPr>
        <w:t>までに資機材の再配備を終え、2022年度より全基地において新体制の運用ができること。</w:t>
      </w:r>
    </w:p>
    <w:p w14:paraId="716BB407" w14:textId="77777777" w:rsidR="00963FBB" w:rsidRPr="00963FBB" w:rsidRDefault="009B3F22" w:rsidP="008A211B">
      <w:pPr>
        <w:ind w:firstLineChars="50" w:firstLine="12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8A211B">
        <w:rPr>
          <w:rFonts w:ascii="ＭＳ Ｐゴシック" w:eastAsia="ＭＳ Ｐゴシック" w:hAnsi="ＭＳ Ｐゴシック" w:hint="eastAsia"/>
          <w:color w:val="000000"/>
          <w:sz w:val="24"/>
        </w:rPr>
        <w:t>３</w:t>
      </w:r>
      <w:r>
        <w:rPr>
          <w:rFonts w:ascii="ＭＳ Ｐゴシック" w:eastAsia="ＭＳ Ｐゴシック" w:hAnsi="ＭＳ Ｐゴシック" w:hint="eastAsia"/>
          <w:color w:val="000000"/>
          <w:sz w:val="24"/>
        </w:rPr>
        <w:t>)</w:t>
      </w:r>
      <w:r w:rsidR="008A211B">
        <w:rPr>
          <w:rFonts w:ascii="ＭＳ Ｐゴシック" w:eastAsia="ＭＳ Ｐゴシック" w:hAnsi="ＭＳ Ｐゴシック" w:hint="eastAsia"/>
          <w:color w:val="000000"/>
          <w:sz w:val="24"/>
        </w:rPr>
        <w:t xml:space="preserve">　</w:t>
      </w:r>
      <w:r w:rsidR="00963FBB">
        <w:rPr>
          <w:rFonts w:ascii="ＭＳ ゴシック" w:eastAsia="ＭＳ ゴシック" w:hAnsi="ＭＳ ゴシック" w:hint="eastAsia"/>
          <w:sz w:val="24"/>
        </w:rPr>
        <w:t>貸出要請があった際に、24時間365日で</w:t>
      </w:r>
      <w:r w:rsidR="0098063D">
        <w:rPr>
          <w:rFonts w:ascii="ＭＳ ゴシック" w:eastAsia="ＭＳ ゴシック" w:hAnsi="ＭＳ ゴシック" w:hint="eastAsia"/>
          <w:sz w:val="24"/>
        </w:rPr>
        <w:t>連絡</w:t>
      </w:r>
      <w:r w:rsidR="003F7FCB">
        <w:rPr>
          <w:rFonts w:ascii="ＭＳ ゴシック" w:eastAsia="ＭＳ ゴシック" w:hAnsi="ＭＳ ゴシック" w:hint="eastAsia"/>
          <w:sz w:val="24"/>
        </w:rPr>
        <w:t>対応</w:t>
      </w:r>
      <w:r w:rsidR="00963FBB">
        <w:rPr>
          <w:rFonts w:ascii="ＭＳ ゴシック" w:eastAsia="ＭＳ ゴシック" w:hAnsi="ＭＳ ゴシック" w:hint="eastAsia"/>
          <w:sz w:val="24"/>
        </w:rPr>
        <w:t>が可能であること</w:t>
      </w:r>
      <w:r w:rsidR="00F10858">
        <w:rPr>
          <w:rFonts w:ascii="ＭＳ ゴシック" w:eastAsia="ＭＳ ゴシック" w:hAnsi="ＭＳ ゴシック" w:hint="eastAsia"/>
          <w:sz w:val="24"/>
        </w:rPr>
        <w:t>。</w:t>
      </w:r>
    </w:p>
    <w:p w14:paraId="4BE67371" w14:textId="77777777" w:rsidR="00F10858" w:rsidRDefault="009B3F22" w:rsidP="008A211B">
      <w:pPr>
        <w:ind w:leftChars="50" w:left="585" w:hangingChars="200" w:hanging="48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8A211B">
        <w:rPr>
          <w:rFonts w:ascii="ＭＳ Ｐゴシック" w:eastAsia="ＭＳ Ｐゴシック" w:hAnsi="ＭＳ Ｐゴシック" w:hint="eastAsia"/>
          <w:color w:val="000000"/>
          <w:sz w:val="24"/>
        </w:rPr>
        <w:t>４</w:t>
      </w:r>
      <w:r>
        <w:rPr>
          <w:rFonts w:ascii="ＭＳ Ｐゴシック" w:eastAsia="ＭＳ Ｐゴシック" w:hAnsi="ＭＳ Ｐゴシック" w:hint="eastAsia"/>
          <w:color w:val="000000"/>
          <w:sz w:val="24"/>
        </w:rPr>
        <w:t>)</w:t>
      </w:r>
      <w:r w:rsidR="008A211B">
        <w:rPr>
          <w:rFonts w:ascii="ＭＳ Ｐゴシック" w:eastAsia="ＭＳ Ｐゴシック" w:hAnsi="ＭＳ Ｐゴシック" w:hint="eastAsia"/>
          <w:color w:val="000000"/>
          <w:sz w:val="24"/>
        </w:rPr>
        <w:t xml:space="preserve">　</w:t>
      </w:r>
      <w:r w:rsidR="00963FBB">
        <w:rPr>
          <w:rFonts w:ascii="ＭＳ ゴシック" w:eastAsia="ＭＳ ゴシック" w:hAnsi="ＭＳ ゴシック" w:hint="eastAsia"/>
          <w:sz w:val="24"/>
        </w:rPr>
        <w:t>全基地の一体運営</w:t>
      </w:r>
      <w:r w:rsidR="00F6674E">
        <w:rPr>
          <w:rFonts w:ascii="ＭＳ ゴシック" w:eastAsia="ＭＳ ゴシック" w:hAnsi="ＭＳ ゴシック" w:hint="eastAsia"/>
          <w:sz w:val="24"/>
        </w:rPr>
        <w:t>･</w:t>
      </w:r>
      <w:r w:rsidR="00963FBB">
        <w:rPr>
          <w:rFonts w:ascii="ＭＳ ゴシック" w:eastAsia="ＭＳ ゴシック" w:hAnsi="ＭＳ ゴシック" w:hint="eastAsia"/>
          <w:sz w:val="24"/>
        </w:rPr>
        <w:t>全資機材の一元管理ができること</w:t>
      </w:r>
      <w:r w:rsidR="00F10858">
        <w:rPr>
          <w:rFonts w:ascii="ＭＳ ゴシック" w:eastAsia="ＭＳ ゴシック" w:hAnsi="ＭＳ ゴシック" w:hint="eastAsia"/>
          <w:sz w:val="24"/>
        </w:rPr>
        <w:t>。</w:t>
      </w:r>
      <w:r w:rsidR="008A211B">
        <w:rPr>
          <w:rFonts w:ascii="ＭＳ ゴシック" w:eastAsia="ＭＳ ゴシック" w:hAnsi="ＭＳ ゴシック" w:hint="eastAsia"/>
          <w:sz w:val="24"/>
        </w:rPr>
        <w:t>但し、</w:t>
      </w:r>
      <w:r w:rsidR="00F10858">
        <w:rPr>
          <w:rFonts w:ascii="ＭＳ Ｐゴシック" w:eastAsia="ＭＳ Ｐゴシック" w:hAnsi="ＭＳ Ｐゴシック" w:hint="eastAsia"/>
          <w:color w:val="000000"/>
          <w:sz w:val="24"/>
        </w:rPr>
        <w:t>業務の一部を外注する場合は事前に石油連盟に相談の上、了解を得ること。</w:t>
      </w:r>
    </w:p>
    <w:p w14:paraId="62E79C7A" w14:textId="77777777" w:rsidR="00F10858" w:rsidRDefault="00F10858" w:rsidP="00B96039">
      <w:pPr>
        <w:ind w:firstLineChars="200" w:firstLine="480"/>
        <w:rPr>
          <w:rFonts w:ascii="ＭＳ Ｐゴシック" w:eastAsia="ＭＳ Ｐゴシック" w:hAnsi="ＭＳ Ｐゴシック"/>
          <w:color w:val="000000"/>
          <w:sz w:val="24"/>
        </w:rPr>
      </w:pPr>
    </w:p>
    <w:p w14:paraId="6A6AD9C5" w14:textId="77777777" w:rsidR="006B1196" w:rsidRPr="00BA76F4" w:rsidRDefault="006B1196" w:rsidP="00B96039">
      <w:pPr>
        <w:ind w:firstLineChars="200" w:firstLine="480"/>
        <w:rPr>
          <w:rFonts w:ascii="ＭＳ Ｐゴシック" w:eastAsia="ＭＳ Ｐゴシック" w:hAnsi="ＭＳ Ｐゴシック"/>
          <w:color w:val="000000"/>
          <w:sz w:val="24"/>
        </w:rPr>
      </w:pPr>
    </w:p>
    <w:p w14:paraId="20315886" w14:textId="77777777" w:rsidR="00E61301" w:rsidRPr="00E67EBD" w:rsidRDefault="00997BB9" w:rsidP="00BB432D">
      <w:pPr>
        <w:pStyle w:val="a3"/>
        <w:numPr>
          <w:ilvl w:val="0"/>
          <w:numId w:val="4"/>
        </w:numPr>
        <w:rPr>
          <w:rFonts w:ascii="ＭＳ Ｐゴシック" w:eastAsia="ＭＳ Ｐゴシック" w:hAnsi="ＭＳ Ｐゴシック"/>
          <w:color w:val="000000"/>
          <w:sz w:val="24"/>
        </w:rPr>
      </w:pPr>
      <w:r w:rsidRPr="00E67EBD">
        <w:rPr>
          <w:rFonts w:ascii="ＭＳ Ｐゴシック" w:eastAsia="ＭＳ Ｐゴシック" w:hAnsi="ＭＳ Ｐゴシック" w:hint="eastAsia"/>
          <w:b/>
          <w:bCs/>
          <w:color w:val="000000"/>
          <w:sz w:val="24"/>
        </w:rPr>
        <w:t>公募の期間</w:t>
      </w:r>
    </w:p>
    <w:p w14:paraId="201DCD1F" w14:textId="77777777" w:rsidR="00EC031A" w:rsidRPr="00E67EBD" w:rsidRDefault="00F40E20" w:rsidP="00E61301">
      <w:pPr>
        <w:pStyle w:val="a3"/>
        <w:ind w:firstLineChars="300" w:firstLine="720"/>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2020</w:t>
      </w:r>
      <w:r w:rsidR="00C847BC" w:rsidRPr="00334460">
        <w:rPr>
          <w:rFonts w:ascii="ＭＳ Ｐゴシック" w:eastAsia="ＭＳ Ｐゴシック" w:hAnsi="ＭＳ Ｐゴシック" w:hint="eastAsia"/>
          <w:color w:val="000000"/>
          <w:sz w:val="24"/>
        </w:rPr>
        <w:t>年</w:t>
      </w:r>
      <w:r w:rsidR="00793DA9" w:rsidRPr="00334460">
        <w:rPr>
          <w:rFonts w:ascii="ＭＳ Ｐゴシック" w:eastAsia="ＭＳ Ｐゴシック" w:hAnsi="ＭＳ Ｐゴシック"/>
          <w:color w:val="000000"/>
          <w:sz w:val="24"/>
        </w:rPr>
        <w:t>5</w:t>
      </w:r>
      <w:r w:rsidR="0045129F" w:rsidRPr="00334460">
        <w:rPr>
          <w:rFonts w:ascii="ＭＳ Ｐゴシック" w:eastAsia="ＭＳ Ｐゴシック" w:hAnsi="ＭＳ Ｐゴシック" w:hint="eastAsia"/>
          <w:color w:val="000000"/>
          <w:sz w:val="24"/>
        </w:rPr>
        <w:t>月</w:t>
      </w:r>
      <w:r w:rsidR="00917E30">
        <w:rPr>
          <w:rFonts w:ascii="ＭＳ Ｐゴシック" w:eastAsia="ＭＳ Ｐゴシック" w:hAnsi="ＭＳ Ｐゴシック" w:hint="eastAsia"/>
          <w:color w:val="000000"/>
          <w:sz w:val="24"/>
        </w:rPr>
        <w:t>25</w:t>
      </w:r>
      <w:r w:rsidR="00997BB9" w:rsidRPr="00334460">
        <w:rPr>
          <w:rFonts w:ascii="ＭＳ Ｐゴシック" w:eastAsia="ＭＳ Ｐゴシック" w:hAnsi="ＭＳ Ｐゴシック" w:hint="eastAsia"/>
          <w:color w:val="000000"/>
          <w:sz w:val="24"/>
        </w:rPr>
        <w:t>日</w:t>
      </w:r>
      <w:r w:rsidR="009B3F22">
        <w:rPr>
          <w:rFonts w:ascii="ＭＳ Ｐゴシック" w:eastAsia="ＭＳ Ｐゴシック" w:hAnsi="ＭＳ Ｐゴシック" w:hint="eastAsia"/>
          <w:color w:val="000000"/>
          <w:sz w:val="24"/>
        </w:rPr>
        <w:t>(</w:t>
      </w:r>
      <w:r w:rsidR="00917E30">
        <w:rPr>
          <w:rFonts w:ascii="ＭＳ Ｐゴシック" w:eastAsia="ＭＳ Ｐゴシック" w:hAnsi="ＭＳ Ｐゴシック" w:hint="eastAsia"/>
          <w:color w:val="000000"/>
          <w:sz w:val="24"/>
        </w:rPr>
        <w:t>月</w:t>
      </w:r>
      <w:r w:rsidR="009B3F22">
        <w:rPr>
          <w:rFonts w:ascii="ＭＳ Ｐゴシック" w:eastAsia="ＭＳ Ｐゴシック" w:hAnsi="ＭＳ Ｐゴシック" w:hint="eastAsia"/>
          <w:color w:val="000000"/>
          <w:sz w:val="24"/>
        </w:rPr>
        <w:t>)</w:t>
      </w:r>
      <w:r w:rsidR="00793DA9" w:rsidRPr="00334460">
        <w:rPr>
          <w:rFonts w:ascii="ＭＳ Ｐゴシック" w:eastAsia="ＭＳ Ｐゴシック" w:hAnsi="ＭＳ Ｐゴシック"/>
          <w:color w:val="000000"/>
          <w:sz w:val="24"/>
        </w:rPr>
        <w:t xml:space="preserve"> </w:t>
      </w:r>
      <w:r w:rsidR="00997BB9" w:rsidRPr="00334460">
        <w:rPr>
          <w:rFonts w:ascii="ＭＳ Ｐゴシック" w:eastAsia="ＭＳ Ｐゴシック" w:hAnsi="ＭＳ Ｐゴシック" w:hint="eastAsia"/>
          <w:color w:val="000000"/>
          <w:sz w:val="24"/>
        </w:rPr>
        <w:t>～</w:t>
      </w:r>
      <w:r w:rsidR="00793DA9" w:rsidRPr="00334460">
        <w:rPr>
          <w:rFonts w:ascii="ＭＳ Ｐゴシック" w:eastAsia="ＭＳ Ｐゴシック" w:hAnsi="ＭＳ Ｐゴシック"/>
          <w:color w:val="000000"/>
          <w:sz w:val="24"/>
        </w:rPr>
        <w:t xml:space="preserve"> </w:t>
      </w:r>
      <w:r>
        <w:rPr>
          <w:rFonts w:ascii="ＭＳ Ｐゴシック" w:eastAsia="ＭＳ Ｐゴシック" w:hAnsi="ＭＳ Ｐゴシック" w:hint="eastAsia"/>
          <w:color w:val="000000"/>
          <w:sz w:val="24"/>
        </w:rPr>
        <w:t>2020</w:t>
      </w:r>
      <w:r w:rsidR="00C847BC" w:rsidRPr="00334460">
        <w:rPr>
          <w:rFonts w:ascii="ＭＳ Ｐゴシック" w:eastAsia="ＭＳ Ｐゴシック" w:hAnsi="ＭＳ Ｐゴシック" w:hint="eastAsia"/>
          <w:color w:val="000000"/>
          <w:sz w:val="24"/>
        </w:rPr>
        <w:t>年</w:t>
      </w:r>
      <w:r w:rsidR="0075580B">
        <w:rPr>
          <w:rFonts w:ascii="ＭＳ Ｐゴシック" w:eastAsia="ＭＳ Ｐゴシック" w:hAnsi="ＭＳ Ｐゴシック" w:hint="eastAsia"/>
          <w:color w:val="000000"/>
          <w:sz w:val="24"/>
        </w:rPr>
        <w:t>7</w:t>
      </w:r>
      <w:r w:rsidR="00C847BC" w:rsidRPr="00334460">
        <w:rPr>
          <w:rFonts w:ascii="ＭＳ Ｐゴシック" w:eastAsia="ＭＳ Ｐゴシック" w:hAnsi="ＭＳ Ｐゴシック" w:hint="eastAsia"/>
          <w:color w:val="000000"/>
          <w:sz w:val="24"/>
        </w:rPr>
        <w:t>月</w:t>
      </w:r>
      <w:r w:rsidR="00B01BFF">
        <w:rPr>
          <w:rFonts w:ascii="ＭＳ Ｐゴシック" w:eastAsia="ＭＳ Ｐゴシック" w:hAnsi="ＭＳ Ｐゴシック" w:hint="eastAsia"/>
          <w:color w:val="000000"/>
          <w:sz w:val="24"/>
        </w:rPr>
        <w:t>1</w:t>
      </w:r>
      <w:r w:rsidR="00900C81">
        <w:rPr>
          <w:rFonts w:ascii="ＭＳ Ｐゴシック" w:eastAsia="ＭＳ Ｐゴシック" w:hAnsi="ＭＳ Ｐゴシック" w:hint="eastAsia"/>
          <w:color w:val="000000"/>
          <w:sz w:val="24"/>
        </w:rPr>
        <w:t>5</w:t>
      </w:r>
      <w:r w:rsidR="00997BB9" w:rsidRPr="00334460">
        <w:rPr>
          <w:rFonts w:ascii="ＭＳ Ｐゴシック" w:eastAsia="ＭＳ Ｐゴシック" w:hAnsi="ＭＳ Ｐゴシック" w:hint="eastAsia"/>
          <w:color w:val="000000"/>
          <w:sz w:val="24"/>
        </w:rPr>
        <w:t>日</w:t>
      </w:r>
      <w:r w:rsidR="009B3F22">
        <w:rPr>
          <w:rFonts w:ascii="ＭＳ Ｐゴシック" w:eastAsia="ＭＳ Ｐゴシック" w:hAnsi="ＭＳ Ｐゴシック" w:hint="eastAsia"/>
          <w:color w:val="000000"/>
          <w:sz w:val="24"/>
        </w:rPr>
        <w:t>(</w:t>
      </w:r>
      <w:r w:rsidR="00900C81">
        <w:rPr>
          <w:rFonts w:ascii="ＭＳ Ｐゴシック" w:eastAsia="ＭＳ Ｐゴシック" w:hAnsi="ＭＳ Ｐゴシック" w:hint="eastAsia"/>
          <w:color w:val="000000"/>
          <w:sz w:val="24"/>
        </w:rPr>
        <w:t>水</w:t>
      </w:r>
      <w:r w:rsidR="009B3F22">
        <w:rPr>
          <w:rFonts w:ascii="ＭＳ Ｐゴシック" w:eastAsia="ＭＳ Ｐゴシック" w:hAnsi="ＭＳ Ｐゴシック" w:hint="eastAsia"/>
          <w:color w:val="000000"/>
          <w:sz w:val="24"/>
        </w:rPr>
        <w:t>)</w:t>
      </w:r>
    </w:p>
    <w:p w14:paraId="3252D9D5" w14:textId="77777777" w:rsidR="00EC031A" w:rsidRDefault="00EC031A">
      <w:pPr>
        <w:rPr>
          <w:rFonts w:ascii="ＭＳ Ｐゴシック" w:eastAsia="ＭＳ Ｐゴシック" w:hAnsi="ＭＳ Ｐゴシック"/>
          <w:b/>
          <w:bCs/>
          <w:color w:val="000000"/>
          <w:sz w:val="24"/>
        </w:rPr>
      </w:pPr>
    </w:p>
    <w:p w14:paraId="2F7B835E" w14:textId="77777777" w:rsidR="006B1196" w:rsidRPr="00E67EBD" w:rsidRDefault="006B1196">
      <w:pPr>
        <w:rPr>
          <w:rFonts w:ascii="ＭＳ Ｐゴシック" w:eastAsia="ＭＳ Ｐゴシック" w:hAnsi="ＭＳ Ｐゴシック"/>
          <w:b/>
          <w:bCs/>
          <w:color w:val="000000"/>
          <w:sz w:val="24"/>
        </w:rPr>
      </w:pPr>
    </w:p>
    <w:p w14:paraId="306B6F76" w14:textId="77777777" w:rsidR="00E61301" w:rsidRPr="00E67EBD" w:rsidRDefault="00997BB9" w:rsidP="00BB432D">
      <w:pPr>
        <w:numPr>
          <w:ilvl w:val="0"/>
          <w:numId w:val="4"/>
        </w:numPr>
        <w:rPr>
          <w:rFonts w:ascii="ＭＳ Ｐゴシック" w:eastAsia="ＭＳ Ｐゴシック" w:hAnsi="ＭＳ Ｐゴシック"/>
          <w:b/>
          <w:bCs/>
          <w:color w:val="000000"/>
          <w:sz w:val="24"/>
        </w:rPr>
      </w:pPr>
      <w:r w:rsidRPr="00E67EBD">
        <w:rPr>
          <w:rFonts w:ascii="ＭＳ Ｐゴシック" w:eastAsia="ＭＳ Ｐゴシック" w:hAnsi="ＭＳ Ｐゴシック"/>
          <w:b/>
          <w:bCs/>
          <w:color w:val="000000"/>
          <w:sz w:val="24"/>
        </w:rPr>
        <w:t>公募の申請</w:t>
      </w:r>
      <w:r w:rsidRPr="00E67EBD">
        <w:rPr>
          <w:rFonts w:ascii="ＭＳ Ｐゴシック" w:eastAsia="ＭＳ Ｐゴシック" w:hAnsi="ＭＳ Ｐゴシック" w:hint="eastAsia"/>
          <w:b/>
          <w:bCs/>
          <w:color w:val="000000"/>
          <w:sz w:val="24"/>
        </w:rPr>
        <w:t>書等</w:t>
      </w:r>
    </w:p>
    <w:p w14:paraId="249FD231" w14:textId="77777777" w:rsidR="00876D18" w:rsidRPr="00E67EBD" w:rsidRDefault="00E61301" w:rsidP="00876D18">
      <w:pPr>
        <w:ind w:leftChars="200" w:left="420"/>
        <w:rPr>
          <w:rFonts w:ascii="ＭＳ Ｐゴシック" w:eastAsia="ＭＳ Ｐゴシック" w:hAnsi="ＭＳ Ｐゴシック"/>
          <w:color w:val="000000"/>
          <w:sz w:val="24"/>
        </w:rPr>
      </w:pPr>
      <w:r w:rsidRPr="00E67EBD">
        <w:rPr>
          <w:rFonts w:ascii="ＭＳ Ｐゴシック" w:eastAsia="ＭＳ Ｐゴシック" w:hAnsi="ＭＳ Ｐゴシック" w:hint="eastAsia"/>
          <w:color w:val="000000"/>
          <w:sz w:val="24"/>
        </w:rPr>
        <w:t>次に掲げる</w:t>
      </w:r>
      <w:r w:rsidR="003E5E65" w:rsidRPr="00E67EBD">
        <w:rPr>
          <w:rFonts w:ascii="ＭＳ Ｐゴシック" w:eastAsia="ＭＳ Ｐゴシック" w:hAnsi="ＭＳ Ｐゴシック" w:hint="eastAsia"/>
          <w:color w:val="000000"/>
          <w:sz w:val="24"/>
        </w:rPr>
        <w:t>所定の</w:t>
      </w:r>
      <w:r w:rsidR="00C90E16">
        <w:rPr>
          <w:rFonts w:ascii="ＭＳ Ｐゴシック" w:eastAsia="ＭＳ Ｐゴシック" w:hAnsi="ＭＳ Ｐゴシック" w:hint="eastAsia"/>
          <w:color w:val="000000"/>
          <w:sz w:val="24"/>
        </w:rPr>
        <w:t>申請資料を提出すること</w:t>
      </w:r>
      <w:r w:rsidR="009B3F22">
        <w:rPr>
          <w:rFonts w:ascii="ＭＳ Ｐゴシック" w:eastAsia="ＭＳ Ｐゴシック" w:hAnsi="ＭＳ Ｐゴシック" w:hint="eastAsia"/>
          <w:color w:val="000000"/>
          <w:sz w:val="24"/>
        </w:rPr>
        <w:t>(</w:t>
      </w:r>
      <w:r w:rsidR="00876D18">
        <w:rPr>
          <w:rFonts w:ascii="ＭＳ Ｐゴシック" w:eastAsia="ＭＳ Ｐゴシック" w:hAnsi="ＭＳ Ｐゴシック" w:hint="eastAsia"/>
          <w:color w:val="000000"/>
          <w:sz w:val="24"/>
        </w:rPr>
        <w:t>必要に応じて記載内容の根拠資料</w:t>
      </w:r>
      <w:r w:rsidR="002B5A97">
        <w:rPr>
          <w:rFonts w:ascii="ＭＳ Ｐゴシック" w:eastAsia="ＭＳ Ｐゴシック" w:hAnsi="ＭＳ Ｐゴシック" w:hint="eastAsia"/>
          <w:color w:val="000000"/>
          <w:sz w:val="24"/>
        </w:rPr>
        <w:t>、概要版</w:t>
      </w:r>
      <w:r w:rsidR="00876D18">
        <w:rPr>
          <w:rFonts w:ascii="ＭＳ Ｐゴシック" w:eastAsia="ＭＳ Ｐゴシック" w:hAnsi="ＭＳ Ｐゴシック" w:hint="eastAsia"/>
          <w:color w:val="000000"/>
          <w:sz w:val="24"/>
        </w:rPr>
        <w:t>の提出等を求める</w:t>
      </w:r>
      <w:r w:rsidR="009B3F22">
        <w:rPr>
          <w:rFonts w:ascii="ＭＳ Ｐゴシック" w:eastAsia="ＭＳ Ｐゴシック" w:hAnsi="ＭＳ Ｐゴシック" w:hint="eastAsia"/>
          <w:color w:val="000000"/>
          <w:sz w:val="24"/>
        </w:rPr>
        <w:t>)</w:t>
      </w:r>
      <w:r w:rsidR="00876D18">
        <w:rPr>
          <w:rFonts w:ascii="ＭＳ Ｐゴシック" w:eastAsia="ＭＳ Ｐゴシック" w:hAnsi="ＭＳ Ｐゴシック" w:hint="eastAsia"/>
          <w:color w:val="000000"/>
          <w:sz w:val="24"/>
        </w:rPr>
        <w:t>。</w:t>
      </w:r>
    </w:p>
    <w:p w14:paraId="224F70DA" w14:textId="77777777" w:rsidR="00E61301" w:rsidRPr="00E67EBD" w:rsidRDefault="00E61301" w:rsidP="00BB432D">
      <w:pPr>
        <w:numPr>
          <w:ilvl w:val="1"/>
          <w:numId w:val="3"/>
        </w:numPr>
        <w:rPr>
          <w:rFonts w:ascii="ＭＳ Ｐゴシック" w:eastAsia="ＭＳ Ｐゴシック" w:hAnsi="ＭＳ Ｐゴシック"/>
          <w:color w:val="000000"/>
          <w:sz w:val="24"/>
        </w:rPr>
      </w:pPr>
      <w:r w:rsidRPr="00E67EBD">
        <w:rPr>
          <w:rFonts w:ascii="ＭＳ Ｐゴシック" w:eastAsia="ＭＳ Ｐゴシック" w:hAnsi="ＭＳ Ｐゴシック"/>
          <w:color w:val="000000"/>
          <w:sz w:val="24"/>
        </w:rPr>
        <w:t>公募申請書</w:t>
      </w:r>
      <w:r w:rsidR="009B3F22">
        <w:rPr>
          <w:rFonts w:ascii="ＭＳ Ｐゴシック" w:eastAsia="ＭＳ Ｐゴシック" w:hAnsi="ＭＳ Ｐゴシック" w:hint="eastAsia"/>
          <w:color w:val="000000"/>
          <w:sz w:val="24"/>
        </w:rPr>
        <w:t>(</w:t>
      </w:r>
      <w:r w:rsidR="00876D18">
        <w:rPr>
          <w:rFonts w:ascii="ＭＳ Ｐゴシック" w:eastAsia="ＭＳ Ｐゴシック" w:hAnsi="ＭＳ Ｐゴシック" w:hint="eastAsia"/>
          <w:color w:val="000000"/>
          <w:sz w:val="24"/>
        </w:rPr>
        <w:t>様式１</w:t>
      </w:r>
      <w:r w:rsidR="009B3F22">
        <w:rPr>
          <w:rFonts w:ascii="ＭＳ Ｐゴシック" w:eastAsia="ＭＳ Ｐゴシック" w:hAnsi="ＭＳ Ｐゴシック" w:hint="eastAsia"/>
          <w:color w:val="000000"/>
          <w:sz w:val="24"/>
        </w:rPr>
        <w:t>)</w:t>
      </w:r>
    </w:p>
    <w:p w14:paraId="5CA926DF" w14:textId="77777777" w:rsidR="00E61301" w:rsidRPr="00E67EBD" w:rsidRDefault="00E61301" w:rsidP="00BB432D">
      <w:pPr>
        <w:numPr>
          <w:ilvl w:val="1"/>
          <w:numId w:val="3"/>
        </w:numPr>
        <w:rPr>
          <w:rFonts w:ascii="ＭＳ Ｐゴシック" w:eastAsia="ＭＳ Ｐゴシック" w:hAnsi="ＭＳ Ｐゴシック"/>
          <w:color w:val="000000"/>
          <w:sz w:val="24"/>
        </w:rPr>
      </w:pPr>
      <w:r w:rsidRPr="00E67EBD">
        <w:rPr>
          <w:rFonts w:ascii="ＭＳ Ｐゴシック" w:eastAsia="ＭＳ Ｐゴシック" w:hAnsi="ＭＳ Ｐゴシック"/>
          <w:color w:val="000000"/>
          <w:sz w:val="24"/>
        </w:rPr>
        <w:t>公募提案書</w:t>
      </w:r>
      <w:r w:rsidR="009B3F22">
        <w:rPr>
          <w:rFonts w:ascii="ＭＳ Ｐゴシック" w:eastAsia="ＭＳ Ｐゴシック" w:hAnsi="ＭＳ Ｐゴシック" w:hint="eastAsia"/>
          <w:color w:val="000000"/>
          <w:sz w:val="24"/>
        </w:rPr>
        <w:t>(</w:t>
      </w:r>
      <w:r w:rsidR="00876D18">
        <w:rPr>
          <w:rFonts w:ascii="ＭＳ Ｐゴシック" w:eastAsia="ＭＳ Ｐゴシック" w:hAnsi="ＭＳ Ｐゴシック" w:hint="eastAsia"/>
          <w:color w:val="000000"/>
          <w:sz w:val="24"/>
        </w:rPr>
        <w:t>様式２</w:t>
      </w:r>
      <w:r w:rsidR="009B3F22">
        <w:rPr>
          <w:rFonts w:ascii="ＭＳ Ｐゴシック" w:eastAsia="ＭＳ Ｐゴシック" w:hAnsi="ＭＳ Ｐゴシック" w:hint="eastAsia"/>
          <w:color w:val="000000"/>
          <w:sz w:val="24"/>
        </w:rPr>
        <w:t>)</w:t>
      </w:r>
    </w:p>
    <w:p w14:paraId="60452462" w14:textId="77777777" w:rsidR="00E61301" w:rsidRPr="00E67EBD" w:rsidRDefault="00876D18" w:rsidP="00BB432D">
      <w:pPr>
        <w:numPr>
          <w:ilvl w:val="1"/>
          <w:numId w:val="3"/>
        </w:numPr>
        <w:rPr>
          <w:rFonts w:ascii="ＭＳ Ｐゴシック" w:eastAsia="ＭＳ Ｐゴシック" w:hAnsi="ＭＳ Ｐゴシック"/>
          <w:color w:val="000000"/>
          <w:sz w:val="24"/>
        </w:rPr>
      </w:pPr>
      <w:r>
        <w:rPr>
          <w:rFonts w:ascii="ＭＳ Ｐゴシック" w:eastAsia="ＭＳ Ｐゴシック" w:hAnsi="ＭＳ Ｐゴシック"/>
          <w:color w:val="000000"/>
          <w:sz w:val="24"/>
        </w:rPr>
        <w:t>申請者に関する概要</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様式３</w:t>
      </w:r>
      <w:r w:rsidR="009B3F22">
        <w:rPr>
          <w:rFonts w:ascii="ＭＳ Ｐゴシック" w:eastAsia="ＭＳ Ｐゴシック" w:hAnsi="ＭＳ Ｐゴシック" w:hint="eastAsia"/>
          <w:color w:val="000000"/>
          <w:sz w:val="24"/>
        </w:rPr>
        <w:t>)</w:t>
      </w:r>
    </w:p>
    <w:p w14:paraId="5791A89B" w14:textId="77777777" w:rsidR="00E61301" w:rsidRDefault="00876D18" w:rsidP="00BB432D">
      <w:pPr>
        <w:numPr>
          <w:ilvl w:val="1"/>
          <w:numId w:val="3"/>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財務諸表</w:t>
      </w:r>
      <w:r w:rsidR="009B3F22">
        <w:rPr>
          <w:rFonts w:ascii="ＭＳ Ｐゴシック" w:eastAsia="ＭＳ Ｐゴシック" w:hAnsi="ＭＳ Ｐゴシック" w:hint="eastAsia"/>
          <w:color w:val="000000"/>
          <w:sz w:val="24"/>
        </w:rPr>
        <w:t>(</w:t>
      </w:r>
      <w:r>
        <w:rPr>
          <w:rFonts w:ascii="ＭＳ Ｐゴシック" w:eastAsia="ＭＳ Ｐゴシック" w:hAnsi="ＭＳ Ｐゴシック" w:hint="eastAsia"/>
          <w:color w:val="000000"/>
          <w:sz w:val="24"/>
        </w:rPr>
        <w:t>様式４</w:t>
      </w:r>
      <w:r w:rsidR="009B3F22">
        <w:rPr>
          <w:rFonts w:ascii="ＭＳ Ｐゴシック" w:eastAsia="ＭＳ Ｐゴシック" w:hAnsi="ＭＳ Ｐゴシック" w:hint="eastAsia"/>
          <w:color w:val="000000"/>
          <w:sz w:val="24"/>
        </w:rPr>
        <w:t>)</w:t>
      </w:r>
    </w:p>
    <w:p w14:paraId="09FE1675" w14:textId="77777777" w:rsidR="00437E41" w:rsidRDefault="00437E41" w:rsidP="00437E41">
      <w:pPr>
        <w:ind w:left="846"/>
        <w:rPr>
          <w:rFonts w:ascii="ＭＳ Ｐゴシック" w:eastAsia="ＭＳ Ｐゴシック" w:hAnsi="ＭＳ Ｐゴシック"/>
          <w:color w:val="000000"/>
          <w:sz w:val="24"/>
        </w:rPr>
      </w:pPr>
    </w:p>
    <w:p w14:paraId="73B0394D" w14:textId="77777777" w:rsidR="006B1196" w:rsidRDefault="006B1196" w:rsidP="00437E41">
      <w:pPr>
        <w:ind w:left="846"/>
        <w:rPr>
          <w:rFonts w:ascii="ＭＳ Ｐゴシック" w:eastAsia="ＭＳ Ｐゴシック" w:hAnsi="ＭＳ Ｐゴシック"/>
          <w:color w:val="000000"/>
          <w:sz w:val="24"/>
        </w:rPr>
      </w:pPr>
    </w:p>
    <w:p w14:paraId="4A934505" w14:textId="77777777" w:rsidR="00EC031A" w:rsidRPr="00E67EBD" w:rsidRDefault="00997BB9" w:rsidP="00BB432D">
      <w:pPr>
        <w:numPr>
          <w:ilvl w:val="0"/>
          <w:numId w:val="4"/>
        </w:numPr>
        <w:rPr>
          <w:rFonts w:ascii="ＭＳ Ｐゴシック" w:eastAsia="ＭＳ Ｐゴシック" w:hAnsi="ＭＳ Ｐゴシック"/>
          <w:b/>
          <w:bCs/>
          <w:color w:val="000000"/>
          <w:sz w:val="24"/>
        </w:rPr>
      </w:pPr>
      <w:r w:rsidRPr="00E67EBD">
        <w:rPr>
          <w:rFonts w:ascii="ＭＳ Ｐゴシック" w:eastAsia="ＭＳ Ｐゴシック" w:hAnsi="ＭＳ Ｐゴシック" w:hint="eastAsia"/>
          <w:b/>
          <w:bCs/>
          <w:color w:val="000000"/>
          <w:sz w:val="24"/>
        </w:rPr>
        <w:t>申請書等の提出</w:t>
      </w:r>
    </w:p>
    <w:p w14:paraId="0ECBA903" w14:textId="77777777" w:rsidR="003C73E3" w:rsidRPr="00334460" w:rsidRDefault="00E61301" w:rsidP="00BB432D">
      <w:pPr>
        <w:numPr>
          <w:ilvl w:val="0"/>
          <w:numId w:val="5"/>
        </w:numPr>
        <w:tabs>
          <w:tab w:val="left" w:pos="709"/>
        </w:tabs>
        <w:rPr>
          <w:rFonts w:ascii="ＭＳ Ｐゴシック" w:eastAsia="ＭＳ Ｐゴシック" w:hAnsi="ＭＳ Ｐゴシック"/>
          <w:color w:val="000000"/>
          <w:sz w:val="24"/>
          <w:u w:val="single"/>
        </w:rPr>
      </w:pPr>
      <w:r w:rsidRPr="00334460">
        <w:rPr>
          <w:rFonts w:ascii="ＭＳ Ｐゴシック" w:eastAsia="ＭＳ Ｐゴシック" w:hAnsi="ＭＳ Ｐゴシック" w:hint="eastAsia"/>
          <w:color w:val="000000"/>
          <w:sz w:val="24"/>
        </w:rPr>
        <w:t>提出期限：</w:t>
      </w:r>
      <w:r w:rsidR="00F40E20">
        <w:rPr>
          <w:rFonts w:ascii="ＭＳ Ｐゴシック" w:eastAsia="ＭＳ Ｐゴシック" w:hAnsi="ＭＳ Ｐゴシック" w:hint="eastAsia"/>
          <w:color w:val="000000"/>
          <w:sz w:val="24"/>
          <w:u w:val="single"/>
        </w:rPr>
        <w:t>2020</w:t>
      </w:r>
      <w:r w:rsidR="00C847BC" w:rsidRPr="00334460">
        <w:rPr>
          <w:rFonts w:ascii="ＭＳ Ｐゴシック" w:eastAsia="ＭＳ Ｐゴシック" w:hAnsi="ＭＳ Ｐゴシック" w:hint="eastAsia"/>
          <w:color w:val="000000"/>
          <w:sz w:val="24"/>
          <w:u w:val="single"/>
        </w:rPr>
        <w:t>年</w:t>
      </w:r>
      <w:r w:rsidR="00600626">
        <w:rPr>
          <w:rFonts w:ascii="ＭＳ Ｐゴシック" w:eastAsia="ＭＳ Ｐゴシック" w:hAnsi="ＭＳ Ｐゴシック" w:hint="eastAsia"/>
          <w:color w:val="000000"/>
          <w:sz w:val="24"/>
          <w:u w:val="single"/>
        </w:rPr>
        <w:t>7</w:t>
      </w:r>
      <w:r w:rsidR="00C847BC" w:rsidRPr="00334460">
        <w:rPr>
          <w:rFonts w:ascii="ＭＳ Ｐゴシック" w:eastAsia="ＭＳ Ｐゴシック" w:hAnsi="ＭＳ Ｐゴシック" w:hint="eastAsia"/>
          <w:color w:val="000000"/>
          <w:sz w:val="24"/>
          <w:u w:val="single"/>
        </w:rPr>
        <w:t>月</w:t>
      </w:r>
      <w:r w:rsidR="00B01BFF">
        <w:rPr>
          <w:rFonts w:ascii="ＭＳ Ｐゴシック" w:eastAsia="ＭＳ Ｐゴシック" w:hAnsi="ＭＳ Ｐゴシック" w:hint="eastAsia"/>
          <w:color w:val="000000"/>
          <w:sz w:val="24"/>
          <w:u w:val="single"/>
        </w:rPr>
        <w:t>1</w:t>
      </w:r>
      <w:r w:rsidR="00900C81">
        <w:rPr>
          <w:rFonts w:ascii="ＭＳ Ｐゴシック" w:eastAsia="ＭＳ Ｐゴシック" w:hAnsi="ＭＳ Ｐゴシック" w:hint="eastAsia"/>
          <w:color w:val="000000"/>
          <w:sz w:val="24"/>
          <w:u w:val="single"/>
        </w:rPr>
        <w:t>5</w:t>
      </w:r>
      <w:r w:rsidR="00997BB9" w:rsidRPr="00334460">
        <w:rPr>
          <w:rFonts w:ascii="ＭＳ Ｐゴシック" w:eastAsia="ＭＳ Ｐゴシック" w:hAnsi="ＭＳ Ｐゴシック" w:hint="eastAsia"/>
          <w:color w:val="000000"/>
          <w:sz w:val="24"/>
          <w:u w:val="single"/>
        </w:rPr>
        <w:t>日</w:t>
      </w:r>
      <w:r w:rsidR="009B3F22">
        <w:rPr>
          <w:rFonts w:ascii="ＭＳ Ｐゴシック" w:eastAsia="ＭＳ Ｐゴシック" w:hAnsi="ＭＳ Ｐゴシック" w:hint="eastAsia"/>
          <w:color w:val="000000"/>
          <w:sz w:val="24"/>
          <w:u w:val="single"/>
        </w:rPr>
        <w:t>(</w:t>
      </w:r>
      <w:r w:rsidR="00900C81">
        <w:rPr>
          <w:rFonts w:ascii="ＭＳ Ｐゴシック" w:eastAsia="ＭＳ Ｐゴシック" w:hAnsi="ＭＳ Ｐゴシック" w:hint="eastAsia"/>
          <w:color w:val="000000"/>
          <w:sz w:val="24"/>
          <w:u w:val="single"/>
        </w:rPr>
        <w:t>水</w:t>
      </w:r>
      <w:r w:rsidR="009B3F22">
        <w:rPr>
          <w:rFonts w:ascii="ＭＳ Ｐゴシック" w:eastAsia="ＭＳ Ｐゴシック" w:hAnsi="ＭＳ Ｐゴシック" w:hint="eastAsia"/>
          <w:color w:val="000000"/>
          <w:sz w:val="24"/>
          <w:u w:val="single"/>
        </w:rPr>
        <w:t>)</w:t>
      </w:r>
      <w:r w:rsidR="001B1C1C" w:rsidRPr="00334460">
        <w:rPr>
          <w:rFonts w:ascii="ＭＳ Ｐゴシック" w:eastAsia="ＭＳ Ｐゴシック" w:hAnsi="ＭＳ Ｐゴシック" w:hint="eastAsia"/>
          <w:color w:val="000000"/>
          <w:sz w:val="24"/>
          <w:u w:val="single"/>
        </w:rPr>
        <w:t>中</w:t>
      </w:r>
    </w:p>
    <w:p w14:paraId="361F838D" w14:textId="77777777" w:rsidR="00E61301" w:rsidRPr="0031714F" w:rsidRDefault="00E61301" w:rsidP="00BB432D">
      <w:pPr>
        <w:numPr>
          <w:ilvl w:val="0"/>
          <w:numId w:val="5"/>
        </w:numPr>
        <w:tabs>
          <w:tab w:val="left" w:pos="709"/>
        </w:tabs>
        <w:rPr>
          <w:rFonts w:ascii="ＭＳ Ｐゴシック" w:eastAsia="ＭＳ Ｐゴシック" w:hAnsi="ＭＳ Ｐゴシック"/>
          <w:color w:val="000000"/>
          <w:sz w:val="24"/>
        </w:rPr>
      </w:pPr>
      <w:r w:rsidRPr="00E67EBD">
        <w:rPr>
          <w:rFonts w:ascii="ＭＳ Ｐゴシック" w:eastAsia="ＭＳ Ｐゴシック" w:hAnsi="ＭＳ Ｐゴシック" w:hint="eastAsia"/>
          <w:color w:val="000000"/>
          <w:sz w:val="24"/>
        </w:rPr>
        <w:t>提出方法：</w:t>
      </w:r>
      <w:r w:rsidR="0031714F">
        <w:rPr>
          <w:rFonts w:ascii="ＭＳ Ｐゴシック" w:eastAsia="ＭＳ Ｐゴシック" w:hAnsi="ＭＳ Ｐゴシック" w:hint="eastAsia"/>
          <w:color w:val="000000"/>
          <w:sz w:val="24"/>
          <w:u w:val="single"/>
        </w:rPr>
        <w:t>メール添付の電子媒体</w:t>
      </w:r>
      <w:r w:rsidR="00027353" w:rsidRPr="0031714F">
        <w:rPr>
          <w:rFonts w:ascii="ＭＳ Ｐゴシック" w:eastAsia="ＭＳ Ｐゴシック" w:hAnsi="ＭＳ Ｐゴシック" w:hint="eastAsia"/>
          <w:color w:val="000000"/>
          <w:sz w:val="24"/>
          <w:u w:val="single"/>
        </w:rPr>
        <w:t>による提出</w:t>
      </w:r>
      <w:r w:rsidR="00C77BE3" w:rsidRPr="00C77BE3">
        <w:rPr>
          <w:rFonts w:ascii="ＭＳ Ｐゴシック" w:eastAsia="ＭＳ Ｐゴシック" w:hAnsi="ＭＳ Ｐゴシック" w:hint="eastAsia"/>
          <w:color w:val="000000"/>
          <w:sz w:val="24"/>
        </w:rPr>
        <w:t xml:space="preserve"> </w:t>
      </w:r>
      <w:r w:rsidR="009B3F22">
        <w:rPr>
          <w:rFonts w:ascii="ＭＳ Ｐゴシック" w:eastAsia="ＭＳ Ｐゴシック" w:hAnsi="ＭＳ Ｐゴシック" w:hint="eastAsia"/>
          <w:color w:val="000000"/>
          <w:sz w:val="24"/>
          <w:u w:val="single"/>
        </w:rPr>
        <w:t>(</w:t>
      </w:r>
      <w:r w:rsidR="00C77BE3">
        <w:rPr>
          <w:rFonts w:ascii="ＭＳ Ｐゴシック" w:eastAsia="ＭＳ Ｐゴシック" w:hAnsi="ＭＳ Ｐゴシック" w:hint="eastAsia"/>
          <w:color w:val="000000"/>
          <w:sz w:val="24"/>
        </w:rPr>
        <w:t>原紙は後日の郵送で可</w:t>
      </w:r>
      <w:r w:rsidR="009B3F22">
        <w:rPr>
          <w:rFonts w:ascii="ＭＳ Ｐゴシック" w:eastAsia="ＭＳ Ｐゴシック" w:hAnsi="ＭＳ Ｐゴシック" w:hint="eastAsia"/>
          <w:color w:val="000000"/>
          <w:sz w:val="24"/>
        </w:rPr>
        <w:t>)</w:t>
      </w:r>
    </w:p>
    <w:p w14:paraId="7206792F" w14:textId="77777777" w:rsidR="001013E1" w:rsidRDefault="00997BB9" w:rsidP="005C092F">
      <w:pPr>
        <w:numPr>
          <w:ilvl w:val="0"/>
          <w:numId w:val="5"/>
        </w:numPr>
        <w:tabs>
          <w:tab w:val="left" w:pos="709"/>
        </w:tabs>
        <w:rPr>
          <w:rFonts w:ascii="ＭＳ Ｐゴシック" w:eastAsia="ＭＳ Ｐゴシック" w:hAnsi="ＭＳ Ｐゴシック"/>
          <w:color w:val="000000"/>
          <w:sz w:val="24"/>
        </w:rPr>
      </w:pPr>
      <w:r w:rsidRPr="00E67EBD">
        <w:rPr>
          <w:rFonts w:ascii="ＭＳ Ｐゴシック" w:eastAsia="ＭＳ Ｐゴシック" w:hAnsi="ＭＳ Ｐゴシック" w:hint="eastAsia"/>
          <w:color w:val="000000"/>
          <w:sz w:val="24"/>
        </w:rPr>
        <w:t>提出先：</w:t>
      </w:r>
      <w:r w:rsidR="005C092F">
        <w:rPr>
          <w:rFonts w:ascii="ＭＳ Ｐゴシック" w:eastAsia="ＭＳ Ｐゴシック" w:hAnsi="ＭＳ Ｐゴシック" w:hint="eastAsia"/>
          <w:color w:val="000000"/>
          <w:sz w:val="24"/>
        </w:rPr>
        <w:t xml:space="preserve">石油連盟 安全管理部 油濁対策室 </w:t>
      </w:r>
      <w:r w:rsidR="005C092F" w:rsidRPr="0031714F">
        <w:rPr>
          <w:rFonts w:ascii="ＭＳ Ｐゴシック" w:eastAsia="ＭＳ Ｐゴシック" w:hAnsi="ＭＳ Ｐゴシック" w:hint="eastAsia"/>
          <w:color w:val="000000"/>
          <w:sz w:val="24"/>
        </w:rPr>
        <w:t>【メール】</w:t>
      </w:r>
      <w:hyperlink r:id="rId8" w:history="1">
        <w:r w:rsidR="005C092F" w:rsidRPr="0031714F">
          <w:rPr>
            <w:rStyle w:val="af6"/>
            <w:rFonts w:ascii="ＭＳ Ｐゴシック" w:eastAsia="ＭＳ Ｐゴシック" w:hAnsi="ＭＳ Ｐゴシック"/>
            <w:color w:val="000000"/>
            <w:sz w:val="24"/>
          </w:rPr>
          <w:t>pajosr@sekiren.gr.jp</w:t>
        </w:r>
      </w:hyperlink>
    </w:p>
    <w:p w14:paraId="7D63EC6B" w14:textId="77777777" w:rsidR="005C092F" w:rsidRDefault="005C092F" w:rsidP="005C092F">
      <w:pPr>
        <w:tabs>
          <w:tab w:val="left" w:pos="709"/>
        </w:tabs>
        <w:rPr>
          <w:rFonts w:ascii="ＭＳ Ｐゴシック" w:eastAsia="ＭＳ Ｐゴシック" w:hAnsi="ＭＳ Ｐゴシック"/>
          <w:color w:val="000000"/>
          <w:sz w:val="24"/>
        </w:rPr>
      </w:pPr>
    </w:p>
    <w:p w14:paraId="7D71B7E2" w14:textId="77777777" w:rsidR="006B1196" w:rsidRDefault="006B1196" w:rsidP="005C092F">
      <w:pPr>
        <w:tabs>
          <w:tab w:val="left" w:pos="709"/>
        </w:tabs>
        <w:rPr>
          <w:rFonts w:ascii="ＭＳ Ｐゴシック" w:eastAsia="ＭＳ Ｐゴシック" w:hAnsi="ＭＳ Ｐゴシック"/>
          <w:color w:val="000000"/>
          <w:sz w:val="24"/>
        </w:rPr>
      </w:pPr>
    </w:p>
    <w:p w14:paraId="0EA8526A" w14:textId="77777777" w:rsidR="00A36239" w:rsidRPr="005C092F" w:rsidRDefault="00A36239" w:rsidP="005C092F">
      <w:pPr>
        <w:tabs>
          <w:tab w:val="left" w:pos="709"/>
        </w:tabs>
        <w:rPr>
          <w:rFonts w:ascii="ＭＳ Ｐゴシック" w:eastAsia="ＭＳ Ｐゴシック" w:hAnsi="ＭＳ Ｐゴシック"/>
          <w:color w:val="000000"/>
          <w:sz w:val="24"/>
        </w:rPr>
      </w:pPr>
    </w:p>
    <w:p w14:paraId="6A6E62FA" w14:textId="77777777" w:rsidR="00EC031A" w:rsidRPr="00E67EBD" w:rsidRDefault="005C092F" w:rsidP="00BB432D">
      <w:pPr>
        <w:pStyle w:val="a3"/>
        <w:numPr>
          <w:ilvl w:val="0"/>
          <w:numId w:val="4"/>
        </w:numPr>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委託</w:t>
      </w:r>
      <w:r w:rsidR="00997BB9" w:rsidRPr="00E67EBD">
        <w:rPr>
          <w:rFonts w:ascii="ＭＳ Ｐゴシック" w:eastAsia="ＭＳ Ｐゴシック" w:hAnsi="ＭＳ Ｐゴシック" w:hint="eastAsia"/>
          <w:b/>
          <w:bCs/>
          <w:color w:val="000000"/>
          <w:sz w:val="24"/>
        </w:rPr>
        <w:t>先の選定</w:t>
      </w:r>
      <w:r w:rsidR="00294960" w:rsidRPr="00E67EBD">
        <w:rPr>
          <w:rFonts w:ascii="ＭＳ Ｐゴシック" w:eastAsia="ＭＳ Ｐゴシック" w:hAnsi="ＭＳ Ｐゴシック" w:hint="eastAsia"/>
          <w:b/>
          <w:bCs/>
          <w:color w:val="000000"/>
          <w:sz w:val="24"/>
        </w:rPr>
        <w:t>、</w:t>
      </w:r>
      <w:r w:rsidR="00DD5693" w:rsidRPr="00E67EBD">
        <w:rPr>
          <w:rFonts w:ascii="ＭＳ Ｐゴシック" w:eastAsia="ＭＳ Ｐゴシック" w:hAnsi="ＭＳ Ｐゴシック" w:hint="eastAsia"/>
          <w:b/>
          <w:bCs/>
          <w:color w:val="000000"/>
          <w:sz w:val="24"/>
        </w:rPr>
        <w:t>予定</w:t>
      </w:r>
      <w:r w:rsidR="00997BB9" w:rsidRPr="00E67EBD">
        <w:rPr>
          <w:rFonts w:ascii="ＭＳ Ｐゴシック" w:eastAsia="ＭＳ Ｐゴシック" w:hAnsi="ＭＳ Ｐゴシック" w:hint="eastAsia"/>
          <w:b/>
          <w:bCs/>
          <w:color w:val="000000"/>
          <w:sz w:val="24"/>
        </w:rPr>
        <w:t>等</w:t>
      </w:r>
    </w:p>
    <w:p w14:paraId="27D8130C" w14:textId="77777777" w:rsidR="009E2ABD" w:rsidRPr="00E67EBD" w:rsidRDefault="008A211B" w:rsidP="00BB432D">
      <w:pPr>
        <w:pStyle w:val="a3"/>
        <w:numPr>
          <w:ilvl w:val="0"/>
          <w:numId w:val="1"/>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r w:rsidR="00997BB9" w:rsidRPr="00E67EBD">
        <w:rPr>
          <w:rFonts w:ascii="ＭＳ Ｐゴシック" w:eastAsia="ＭＳ Ｐゴシック" w:hAnsi="ＭＳ Ｐゴシック" w:hint="eastAsia"/>
          <w:color w:val="000000"/>
          <w:sz w:val="24"/>
        </w:rPr>
        <w:t>選定審査</w:t>
      </w:r>
    </w:p>
    <w:p w14:paraId="275F815D" w14:textId="77777777" w:rsidR="009E2ABD" w:rsidRPr="004E6E94" w:rsidRDefault="009E2ABD" w:rsidP="004E6E94">
      <w:pPr>
        <w:pStyle w:val="a3"/>
        <w:ind w:left="570"/>
        <w:rPr>
          <w:rFonts w:ascii="ＭＳ Ｐゴシック" w:eastAsia="ＭＳ Ｐゴシック" w:hAnsi="ＭＳ Ｐゴシック"/>
          <w:color w:val="000000"/>
          <w:sz w:val="24"/>
        </w:rPr>
      </w:pPr>
      <w:r w:rsidRPr="00E67EBD">
        <w:rPr>
          <w:rFonts w:ascii="ＭＳ Ｐゴシック" w:eastAsia="ＭＳ Ｐゴシック" w:hAnsi="ＭＳ Ｐゴシック" w:hint="eastAsia"/>
          <w:color w:val="000000"/>
          <w:sz w:val="24"/>
        </w:rPr>
        <w:t>応募締め切り後</w:t>
      </w:r>
      <w:r w:rsidR="00D5494F" w:rsidRPr="00E67EBD">
        <w:rPr>
          <w:rFonts w:ascii="ＭＳ Ｐゴシック" w:eastAsia="ＭＳ Ｐゴシック" w:hAnsi="ＭＳ Ｐゴシック" w:hint="eastAsia"/>
          <w:color w:val="000000"/>
          <w:sz w:val="24"/>
        </w:rPr>
        <w:t>に審査を行い、申請者には結果を</w:t>
      </w:r>
      <w:r w:rsidRPr="00E67EBD">
        <w:rPr>
          <w:rFonts w:ascii="ＭＳ Ｐゴシック" w:eastAsia="ＭＳ Ｐゴシック" w:hAnsi="ＭＳ Ｐゴシック" w:hint="eastAsia"/>
          <w:color w:val="000000"/>
          <w:sz w:val="24"/>
        </w:rPr>
        <w:t>通知</w:t>
      </w:r>
      <w:r w:rsidR="00B16AE5" w:rsidRPr="00E67EBD">
        <w:rPr>
          <w:rFonts w:ascii="ＭＳ Ｐゴシック" w:eastAsia="ＭＳ Ｐゴシック" w:hAnsi="ＭＳ Ｐゴシック" w:hint="eastAsia"/>
          <w:color w:val="000000"/>
          <w:sz w:val="24"/>
        </w:rPr>
        <w:t>する</w:t>
      </w:r>
      <w:r w:rsidRPr="00E67EBD">
        <w:rPr>
          <w:rFonts w:ascii="ＭＳ Ｐゴシック" w:eastAsia="ＭＳ Ｐゴシック" w:hAnsi="ＭＳ Ｐゴシック" w:hint="eastAsia"/>
          <w:color w:val="000000"/>
          <w:sz w:val="24"/>
        </w:rPr>
        <w:t>。</w:t>
      </w:r>
    </w:p>
    <w:p w14:paraId="15F283A3" w14:textId="77777777" w:rsidR="009E2ABD" w:rsidRPr="00E67EBD" w:rsidRDefault="008A211B" w:rsidP="00BB432D">
      <w:pPr>
        <w:pStyle w:val="a3"/>
        <w:numPr>
          <w:ilvl w:val="0"/>
          <w:numId w:val="1"/>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r w:rsidR="004E6E94">
        <w:rPr>
          <w:rFonts w:ascii="ＭＳ Ｐゴシック" w:eastAsia="ＭＳ Ｐゴシック" w:hAnsi="ＭＳ Ｐゴシック" w:hint="eastAsia"/>
          <w:color w:val="000000"/>
          <w:sz w:val="24"/>
        </w:rPr>
        <w:t>選定基準</w:t>
      </w:r>
    </w:p>
    <w:p w14:paraId="13B0B632" w14:textId="77777777" w:rsidR="004E6E94" w:rsidRPr="00E67EBD" w:rsidRDefault="004E6E94" w:rsidP="004E6E94">
      <w:pPr>
        <w:pStyle w:val="a3"/>
        <w:ind w:left="50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提案内容、</w:t>
      </w:r>
      <w:r w:rsidRPr="00E67EBD">
        <w:rPr>
          <w:rFonts w:ascii="ＭＳ Ｐゴシック" w:eastAsia="ＭＳ Ｐゴシック" w:hAnsi="ＭＳ Ｐゴシック"/>
          <w:color w:val="000000"/>
          <w:sz w:val="24"/>
        </w:rPr>
        <w:t>事業遂行能力</w:t>
      </w:r>
      <w:r w:rsidR="009B3F22">
        <w:rPr>
          <w:rFonts w:ascii="ＭＳ Ｐゴシック" w:eastAsia="ＭＳ Ｐゴシック" w:hAnsi="ＭＳ Ｐゴシック" w:hint="eastAsia"/>
          <w:color w:val="000000"/>
          <w:sz w:val="24"/>
        </w:rPr>
        <w:t>(</w:t>
      </w:r>
      <w:r w:rsidRPr="00E67EBD">
        <w:rPr>
          <w:rFonts w:ascii="ＭＳ Ｐゴシック" w:eastAsia="ＭＳ Ｐゴシック" w:hAnsi="ＭＳ Ｐゴシック" w:hint="eastAsia"/>
          <w:color w:val="000000"/>
          <w:sz w:val="24"/>
        </w:rPr>
        <w:t>過去実績、実施体制、本業務に</w:t>
      </w:r>
      <w:r>
        <w:rPr>
          <w:rFonts w:ascii="ＭＳ Ｐゴシック" w:eastAsia="ＭＳ Ｐゴシック" w:hAnsi="ＭＳ Ｐゴシック" w:hint="eastAsia"/>
          <w:color w:val="000000"/>
          <w:sz w:val="24"/>
        </w:rPr>
        <w:t>必要とされる専門</w:t>
      </w:r>
      <w:r w:rsidRPr="00E67EBD">
        <w:rPr>
          <w:rFonts w:ascii="ＭＳ Ｐゴシック" w:eastAsia="ＭＳ Ｐゴシック" w:hAnsi="ＭＳ Ｐゴシック" w:hint="eastAsia"/>
          <w:color w:val="000000"/>
          <w:sz w:val="24"/>
        </w:rPr>
        <w:t>知識等</w:t>
      </w:r>
      <w:r w:rsidR="009B3F22">
        <w:rPr>
          <w:rFonts w:ascii="ＭＳ Ｐゴシック" w:eastAsia="ＭＳ Ｐゴシック" w:hAnsi="ＭＳ Ｐゴシック" w:hint="eastAsia"/>
          <w:color w:val="000000"/>
          <w:sz w:val="24"/>
        </w:rPr>
        <w:t>)</w:t>
      </w:r>
      <w:r w:rsidRPr="00E67EBD">
        <w:rPr>
          <w:rFonts w:ascii="ＭＳ Ｐゴシック" w:eastAsia="ＭＳ Ｐゴシック" w:hAnsi="ＭＳ Ｐゴシック"/>
          <w:color w:val="000000"/>
          <w:sz w:val="24"/>
        </w:rPr>
        <w:t>等を総合的に審査</w:t>
      </w:r>
      <w:r w:rsidRPr="00E67EBD">
        <w:rPr>
          <w:rFonts w:ascii="ＭＳ Ｐゴシック" w:eastAsia="ＭＳ Ｐゴシック" w:hAnsi="ＭＳ Ｐゴシック" w:hint="eastAsia"/>
          <w:color w:val="000000"/>
          <w:sz w:val="24"/>
        </w:rPr>
        <w:t>し</w:t>
      </w:r>
      <w:r w:rsidRPr="00E67EBD">
        <w:rPr>
          <w:rFonts w:ascii="ＭＳ Ｐゴシック" w:eastAsia="ＭＳ Ｐゴシック" w:hAnsi="ＭＳ Ｐゴシック"/>
          <w:color w:val="000000"/>
          <w:sz w:val="24"/>
        </w:rPr>
        <w:t>選定</w:t>
      </w:r>
      <w:r w:rsidRPr="00E67EBD">
        <w:rPr>
          <w:rFonts w:ascii="ＭＳ Ｐゴシック" w:eastAsia="ＭＳ Ｐゴシック" w:hAnsi="ＭＳ Ｐゴシック" w:hint="eastAsia"/>
          <w:color w:val="000000"/>
          <w:sz w:val="24"/>
        </w:rPr>
        <w:t>する</w:t>
      </w:r>
      <w:r w:rsidRPr="00E67EBD">
        <w:rPr>
          <w:rFonts w:ascii="ＭＳ Ｐゴシック" w:eastAsia="ＭＳ Ｐゴシック" w:hAnsi="ＭＳ Ｐゴシック"/>
          <w:color w:val="000000"/>
          <w:sz w:val="24"/>
        </w:rPr>
        <w:t>。</w:t>
      </w:r>
    </w:p>
    <w:p w14:paraId="7D4A558E" w14:textId="77777777" w:rsidR="00793DA9" w:rsidRPr="00E67EBD" w:rsidRDefault="008A211B" w:rsidP="00BB432D">
      <w:pPr>
        <w:pStyle w:val="a3"/>
        <w:numPr>
          <w:ilvl w:val="0"/>
          <w:numId w:val="1"/>
        </w:num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r w:rsidR="004E6E94">
        <w:rPr>
          <w:rFonts w:ascii="ＭＳ Ｐゴシック" w:eastAsia="ＭＳ Ｐゴシック" w:hAnsi="ＭＳ Ｐゴシック" w:hint="eastAsia"/>
          <w:color w:val="000000"/>
          <w:sz w:val="24"/>
        </w:rPr>
        <w:t>契約期間</w:t>
      </w:r>
    </w:p>
    <w:p w14:paraId="27C12E09" w14:textId="77777777" w:rsidR="004E6E94" w:rsidRDefault="004E6E94" w:rsidP="004E6E94">
      <w:pPr>
        <w:pStyle w:val="a3"/>
        <w:ind w:left="502"/>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補助事業の性質上、契約は1年単位の更新とする。</w:t>
      </w:r>
      <w:r>
        <w:rPr>
          <w:rFonts w:ascii="ＭＳ Ｐゴシック" w:eastAsia="ＭＳ Ｐゴシック" w:hAnsi="ＭＳ Ｐゴシック"/>
          <w:color w:val="000000"/>
          <w:sz w:val="24"/>
        </w:rPr>
        <w:br/>
      </w:r>
      <w:r>
        <w:rPr>
          <w:rFonts w:ascii="ＭＳ Ｐゴシック" w:eastAsia="ＭＳ Ｐゴシック" w:hAnsi="ＭＳ Ｐゴシック" w:hint="eastAsia"/>
          <w:color w:val="000000"/>
          <w:sz w:val="24"/>
        </w:rPr>
        <w:t>ただし、初年度の契約期間は契約締結日～2021</w:t>
      </w:r>
      <w:r w:rsidRPr="00842F13">
        <w:rPr>
          <w:rFonts w:ascii="ＭＳ Ｐゴシック" w:eastAsia="ＭＳ Ｐゴシック" w:hAnsi="ＭＳ Ｐゴシック" w:hint="eastAsia"/>
          <w:color w:val="000000"/>
          <w:sz w:val="24"/>
        </w:rPr>
        <w:t>年</w:t>
      </w:r>
      <w:r>
        <w:rPr>
          <w:rFonts w:ascii="ＭＳ Ｐゴシック" w:eastAsia="ＭＳ Ｐゴシック" w:hAnsi="ＭＳ Ｐゴシック" w:hint="eastAsia"/>
          <w:color w:val="000000"/>
          <w:sz w:val="24"/>
        </w:rPr>
        <w:t>3</w:t>
      </w:r>
      <w:r w:rsidRPr="00842F13">
        <w:rPr>
          <w:rFonts w:ascii="ＭＳ Ｐゴシック" w:eastAsia="ＭＳ Ｐゴシック" w:hAnsi="ＭＳ Ｐゴシック" w:hint="eastAsia"/>
          <w:color w:val="000000"/>
          <w:sz w:val="24"/>
        </w:rPr>
        <w:t>月</w:t>
      </w:r>
      <w:r>
        <w:rPr>
          <w:rFonts w:ascii="ＭＳ Ｐゴシック" w:eastAsia="ＭＳ Ｐゴシック" w:hAnsi="ＭＳ Ｐゴシック" w:hint="eastAsia"/>
          <w:color w:val="000000"/>
          <w:sz w:val="24"/>
        </w:rPr>
        <w:t>31</w:t>
      </w:r>
      <w:r w:rsidRPr="00842F13">
        <w:rPr>
          <w:rFonts w:ascii="ＭＳ Ｐゴシック" w:eastAsia="ＭＳ Ｐゴシック" w:hAnsi="ＭＳ Ｐゴシック" w:hint="eastAsia"/>
          <w:color w:val="000000"/>
          <w:sz w:val="24"/>
        </w:rPr>
        <w:t>日</w:t>
      </w:r>
      <w:r>
        <w:rPr>
          <w:rFonts w:ascii="ＭＳ Ｐゴシック" w:eastAsia="ＭＳ Ｐゴシック" w:hAnsi="ＭＳ Ｐゴシック" w:hint="eastAsia"/>
          <w:color w:val="000000"/>
          <w:sz w:val="24"/>
        </w:rPr>
        <w:t>とする。</w:t>
      </w:r>
    </w:p>
    <w:p w14:paraId="390FD614" w14:textId="77777777" w:rsidR="00145B6F" w:rsidRDefault="00145B6F" w:rsidP="00145B6F">
      <w:pPr>
        <w:ind w:leftChars="300" w:left="630"/>
        <w:rPr>
          <w:rFonts w:ascii="ＭＳ ゴシック" w:eastAsia="ＭＳ ゴシック" w:hAnsi="ＭＳ ゴシック"/>
          <w:color w:val="000000"/>
          <w:sz w:val="24"/>
        </w:rPr>
      </w:pPr>
    </w:p>
    <w:p w14:paraId="2F9489B2" w14:textId="77777777" w:rsidR="006B1196" w:rsidRDefault="006B1196" w:rsidP="00145B6F">
      <w:pPr>
        <w:ind w:leftChars="300" w:left="630"/>
        <w:rPr>
          <w:rFonts w:ascii="ＭＳ ゴシック" w:eastAsia="ＭＳ ゴシック" w:hAnsi="ＭＳ ゴシック"/>
          <w:color w:val="000000"/>
          <w:sz w:val="24"/>
        </w:rPr>
      </w:pPr>
    </w:p>
    <w:p w14:paraId="70732FA1" w14:textId="77777777" w:rsidR="00EC031A" w:rsidRPr="00E67EBD" w:rsidRDefault="0031714F" w:rsidP="00BB432D">
      <w:pPr>
        <w:numPr>
          <w:ilvl w:val="0"/>
          <w:numId w:val="4"/>
        </w:numPr>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予算等</w:t>
      </w:r>
    </w:p>
    <w:p w14:paraId="0DF715A6" w14:textId="77777777" w:rsidR="00C90E16" w:rsidRPr="00C90E16" w:rsidRDefault="0031714F" w:rsidP="004E6E94">
      <w:pPr>
        <w:ind w:firstLineChars="200" w:firstLine="480"/>
        <w:rPr>
          <w:rFonts w:ascii="ＭＳ Ｐゴシック" w:eastAsia="ＭＳ Ｐゴシック" w:hAnsi="ＭＳ Ｐゴシック"/>
          <w:color w:val="000000"/>
          <w:sz w:val="24"/>
        </w:rPr>
      </w:pPr>
      <w:r>
        <w:rPr>
          <w:rFonts w:ascii="ＭＳ Ｐゴシック" w:eastAsia="ＭＳ Ｐゴシック" w:hAnsi="ＭＳ Ｐゴシック"/>
          <w:color w:val="000000"/>
          <w:sz w:val="24"/>
        </w:rPr>
        <w:t>予算</w:t>
      </w:r>
      <w:r w:rsidR="00997BB9" w:rsidRPr="0031714F">
        <w:rPr>
          <w:rFonts w:ascii="ＭＳ Ｐゴシック" w:eastAsia="ＭＳ Ｐゴシック" w:hAnsi="ＭＳ Ｐゴシック"/>
          <w:color w:val="000000"/>
          <w:sz w:val="24"/>
        </w:rPr>
        <w:t>は</w:t>
      </w:r>
      <w:r w:rsidR="004E6E94">
        <w:rPr>
          <w:rFonts w:ascii="ＭＳ Ｐゴシック" w:eastAsia="ＭＳ Ｐゴシック" w:hAnsi="ＭＳ Ｐゴシック" w:hint="eastAsia"/>
          <w:color w:val="000000"/>
          <w:sz w:val="24"/>
        </w:rPr>
        <w:t>石油連盟と</w:t>
      </w:r>
      <w:r w:rsidR="00F40E20">
        <w:rPr>
          <w:rFonts w:ascii="ＭＳ Ｐゴシック" w:eastAsia="ＭＳ Ｐゴシック" w:hAnsi="ＭＳ Ｐゴシック" w:hint="eastAsia"/>
          <w:color w:val="000000"/>
          <w:sz w:val="24"/>
        </w:rPr>
        <w:t>事前に協議のうえ、</w:t>
      </w:r>
      <w:r w:rsidR="004745FF">
        <w:rPr>
          <w:rFonts w:ascii="ＭＳ Ｐゴシック" w:eastAsia="ＭＳ Ｐゴシック" w:hAnsi="ＭＳ Ｐゴシック" w:hint="eastAsia"/>
          <w:color w:val="000000"/>
          <w:sz w:val="24"/>
        </w:rPr>
        <w:t>支払いは</w:t>
      </w:r>
      <w:r w:rsidR="004E6E94">
        <w:rPr>
          <w:rFonts w:ascii="ＭＳ Ｐゴシック" w:eastAsia="ＭＳ Ｐゴシック" w:hAnsi="ＭＳ Ｐゴシック" w:hint="eastAsia"/>
          <w:color w:val="000000"/>
          <w:sz w:val="24"/>
        </w:rPr>
        <w:t>原則</w:t>
      </w:r>
      <w:r w:rsidR="00F40E20">
        <w:rPr>
          <w:rFonts w:ascii="ＭＳ Ｐゴシック" w:eastAsia="ＭＳ Ｐゴシック" w:hAnsi="ＭＳ Ｐゴシック" w:hint="eastAsia"/>
          <w:color w:val="000000"/>
          <w:sz w:val="24"/>
        </w:rPr>
        <w:t>年度末</w:t>
      </w:r>
      <w:r w:rsidRPr="0031714F">
        <w:rPr>
          <w:rFonts w:ascii="ＭＳ Ｐゴシック" w:eastAsia="ＭＳ Ｐゴシック" w:hAnsi="ＭＳ Ｐゴシック" w:hint="eastAsia"/>
          <w:color w:val="000000"/>
          <w:sz w:val="24"/>
        </w:rPr>
        <w:t>の一括払いとする。</w:t>
      </w:r>
    </w:p>
    <w:p w14:paraId="5B0632FB" w14:textId="77777777" w:rsidR="00793DA9" w:rsidRDefault="00793DA9" w:rsidP="00793DA9">
      <w:pPr>
        <w:ind w:left="690"/>
        <w:rPr>
          <w:rFonts w:ascii="ＭＳ Ｐゴシック" w:eastAsia="ＭＳ Ｐゴシック" w:hAnsi="ＭＳ Ｐゴシック"/>
          <w:color w:val="000000"/>
          <w:sz w:val="24"/>
        </w:rPr>
      </w:pPr>
    </w:p>
    <w:p w14:paraId="17DEB16F" w14:textId="77777777" w:rsidR="006B1196" w:rsidRDefault="006B1196" w:rsidP="00793DA9">
      <w:pPr>
        <w:ind w:left="690"/>
        <w:rPr>
          <w:rFonts w:ascii="ＭＳ Ｐゴシック" w:eastAsia="ＭＳ Ｐゴシック" w:hAnsi="ＭＳ Ｐゴシック"/>
          <w:color w:val="000000"/>
          <w:sz w:val="24"/>
        </w:rPr>
      </w:pPr>
    </w:p>
    <w:p w14:paraId="5549B887" w14:textId="77777777" w:rsidR="00EC031A" w:rsidRDefault="00B9359A" w:rsidP="00BB432D">
      <w:pPr>
        <w:numPr>
          <w:ilvl w:val="0"/>
          <w:numId w:val="4"/>
        </w:numPr>
        <w:rPr>
          <w:rFonts w:ascii="ＭＳ Ｐゴシック" w:eastAsia="ＭＳ Ｐゴシック" w:hAnsi="ＭＳ Ｐゴシック"/>
          <w:b/>
          <w:bCs/>
          <w:color w:val="000000"/>
          <w:sz w:val="24"/>
        </w:rPr>
      </w:pPr>
      <w:r w:rsidRPr="00E67EBD">
        <w:rPr>
          <w:rFonts w:ascii="ＭＳ Ｐゴシック" w:eastAsia="ＭＳ Ｐゴシック" w:hAnsi="ＭＳ Ｐゴシック"/>
          <w:b/>
          <w:bCs/>
          <w:color w:val="000000"/>
          <w:sz w:val="24"/>
        </w:rPr>
        <w:t>問合</w:t>
      </w:r>
      <w:r w:rsidR="00997BB9" w:rsidRPr="00E67EBD">
        <w:rPr>
          <w:rFonts w:ascii="ＭＳ Ｐゴシック" w:eastAsia="ＭＳ Ｐゴシック" w:hAnsi="ＭＳ Ｐゴシック"/>
          <w:b/>
          <w:bCs/>
          <w:color w:val="000000"/>
          <w:sz w:val="24"/>
        </w:rPr>
        <w:t>せ先</w:t>
      </w:r>
    </w:p>
    <w:p w14:paraId="0838FEA5" w14:textId="77777777" w:rsidR="00935D6A" w:rsidRPr="00E67EBD" w:rsidRDefault="00935D6A" w:rsidP="00935D6A">
      <w:pPr>
        <w:ind w:left="420" w:firstLineChars="50" w:firstLine="120"/>
        <w:rPr>
          <w:rFonts w:ascii="ＭＳ Ｐゴシック" w:eastAsia="ＭＳ Ｐゴシック" w:hAnsi="ＭＳ Ｐゴシック"/>
          <w:color w:val="000000"/>
          <w:sz w:val="24"/>
        </w:rPr>
      </w:pPr>
      <w:r w:rsidRPr="00E67EBD">
        <w:rPr>
          <w:rFonts w:ascii="ＭＳ Ｐゴシック" w:eastAsia="ＭＳ Ｐゴシック" w:hAnsi="ＭＳ Ｐゴシック" w:hint="eastAsia"/>
          <w:color w:val="000000"/>
          <w:sz w:val="24"/>
        </w:rPr>
        <w:t>石油連盟</w:t>
      </w:r>
      <w:r>
        <w:rPr>
          <w:rFonts w:ascii="ＭＳ Ｐゴシック" w:eastAsia="ＭＳ Ｐゴシック" w:hAnsi="ＭＳ Ｐゴシック" w:hint="eastAsia"/>
          <w:color w:val="000000"/>
          <w:sz w:val="24"/>
        </w:rPr>
        <w:t xml:space="preserve">　安全管理部　油濁対策室</w:t>
      </w:r>
    </w:p>
    <w:p w14:paraId="0D8DAD20" w14:textId="77777777" w:rsidR="00935D6A" w:rsidRDefault="00935D6A" w:rsidP="00935D6A">
      <w:pPr>
        <w:ind w:left="420" w:firstLineChars="50" w:firstLine="120"/>
        <w:rPr>
          <w:rFonts w:ascii="ＭＳ Ｐゴシック" w:eastAsia="ＭＳ Ｐゴシック" w:hAnsi="ＭＳ Ｐゴシック"/>
          <w:b/>
          <w:bCs/>
          <w:color w:val="000000"/>
          <w:sz w:val="24"/>
        </w:rPr>
      </w:pPr>
      <w:r w:rsidRPr="00E67EBD">
        <w:rPr>
          <w:rFonts w:ascii="ＭＳ Ｐゴシック" w:eastAsia="ＭＳ Ｐゴシック" w:hAnsi="ＭＳ Ｐゴシック"/>
          <w:color w:val="000000"/>
          <w:sz w:val="24"/>
        </w:rPr>
        <w:t>TEL</w:t>
      </w:r>
      <w:r>
        <w:rPr>
          <w:rFonts w:ascii="ＭＳ Ｐゴシック" w:eastAsia="ＭＳ Ｐゴシック" w:hAnsi="ＭＳ Ｐゴシック" w:hint="eastAsia"/>
          <w:color w:val="000000"/>
          <w:sz w:val="24"/>
        </w:rPr>
        <w:t>：</w:t>
      </w:r>
      <w:r w:rsidRPr="00E67EBD">
        <w:rPr>
          <w:rFonts w:ascii="ＭＳ Ｐゴシック" w:eastAsia="ＭＳ Ｐゴシック" w:hAnsi="ＭＳ Ｐゴシック"/>
          <w:color w:val="000000"/>
          <w:sz w:val="24"/>
        </w:rPr>
        <w:t>03</w:t>
      </w:r>
      <w:r w:rsidRPr="00E67EBD">
        <w:rPr>
          <w:rFonts w:ascii="ＭＳ Ｐゴシック" w:eastAsia="ＭＳ Ｐゴシック" w:hAnsi="ＭＳ Ｐゴシック" w:hint="eastAsia"/>
          <w:color w:val="000000"/>
          <w:sz w:val="24"/>
        </w:rPr>
        <w:t>－</w:t>
      </w:r>
      <w:r w:rsidRPr="00E67EBD">
        <w:rPr>
          <w:rFonts w:ascii="ＭＳ Ｐゴシック" w:eastAsia="ＭＳ Ｐゴシック" w:hAnsi="ＭＳ Ｐゴシック"/>
          <w:color w:val="000000"/>
          <w:sz w:val="24"/>
        </w:rPr>
        <w:t>5218</w:t>
      </w:r>
      <w:r w:rsidRPr="00E67EBD">
        <w:rPr>
          <w:rFonts w:ascii="ＭＳ Ｐゴシック" w:eastAsia="ＭＳ Ｐゴシック" w:hAnsi="ＭＳ Ｐゴシック" w:hint="eastAsia"/>
          <w:color w:val="000000"/>
          <w:sz w:val="24"/>
        </w:rPr>
        <w:t>－</w:t>
      </w:r>
      <w:r w:rsidRPr="00E67EBD">
        <w:rPr>
          <w:rFonts w:ascii="ＭＳ Ｐゴシック" w:eastAsia="ＭＳ Ｐゴシック" w:hAnsi="ＭＳ Ｐゴシック"/>
          <w:color w:val="000000"/>
          <w:sz w:val="24"/>
        </w:rPr>
        <w:t>2306</w:t>
      </w:r>
      <w:r>
        <w:rPr>
          <w:rFonts w:ascii="ＭＳ Ｐゴシック" w:eastAsia="ＭＳ Ｐゴシック" w:hAnsi="ＭＳ Ｐゴシック" w:hint="eastAsia"/>
          <w:color w:val="000000"/>
          <w:sz w:val="24"/>
        </w:rPr>
        <w:t xml:space="preserve">　　メール：</w:t>
      </w:r>
      <w:hyperlink r:id="rId9" w:history="1">
        <w:r w:rsidRPr="004E6E94">
          <w:rPr>
            <w:rStyle w:val="af6"/>
            <w:rFonts w:ascii="ＭＳ Ｐゴシック" w:eastAsia="ＭＳ Ｐゴシック" w:hAnsi="ＭＳ Ｐゴシック"/>
            <w:color w:val="000000"/>
            <w:sz w:val="24"/>
            <w:u w:val="none"/>
          </w:rPr>
          <w:t>pajosr@sekiren.gr.jp</w:t>
        </w:r>
      </w:hyperlink>
    </w:p>
    <w:p w14:paraId="0F376C69" w14:textId="77777777" w:rsidR="00935D6A" w:rsidRDefault="00935D6A" w:rsidP="00935D6A">
      <w:pPr>
        <w:ind w:left="420"/>
        <w:rPr>
          <w:rFonts w:ascii="ＭＳ Ｐゴシック" w:eastAsia="ＭＳ Ｐゴシック" w:hAnsi="ＭＳ Ｐゴシック"/>
          <w:b/>
          <w:bCs/>
          <w:color w:val="000000"/>
          <w:sz w:val="24"/>
        </w:rPr>
      </w:pPr>
    </w:p>
    <w:p w14:paraId="5C46AC12" w14:textId="77777777" w:rsidR="006B1196" w:rsidRDefault="006B1196" w:rsidP="00935D6A">
      <w:pPr>
        <w:ind w:left="420"/>
        <w:rPr>
          <w:rFonts w:ascii="ＭＳ Ｐゴシック" w:eastAsia="ＭＳ Ｐゴシック" w:hAnsi="ＭＳ Ｐゴシック"/>
          <w:b/>
          <w:bCs/>
          <w:color w:val="000000"/>
          <w:sz w:val="24"/>
        </w:rPr>
      </w:pPr>
    </w:p>
    <w:p w14:paraId="1E4403A9" w14:textId="77777777" w:rsidR="00935D6A" w:rsidRDefault="00935D6A" w:rsidP="00BB432D">
      <w:pPr>
        <w:numPr>
          <w:ilvl w:val="0"/>
          <w:numId w:val="4"/>
        </w:numPr>
        <w:rPr>
          <w:rFonts w:ascii="ＭＳ Ｐゴシック" w:eastAsia="ＭＳ Ｐゴシック" w:hAnsi="ＭＳ Ｐゴシック"/>
          <w:b/>
          <w:bCs/>
          <w:color w:val="000000"/>
          <w:sz w:val="24"/>
        </w:rPr>
      </w:pPr>
      <w:r>
        <w:rPr>
          <w:rFonts w:ascii="ＭＳ Ｐゴシック" w:eastAsia="ＭＳ Ｐゴシック" w:hAnsi="ＭＳ Ｐゴシック" w:hint="eastAsia"/>
          <w:b/>
          <w:bCs/>
          <w:color w:val="000000"/>
          <w:sz w:val="24"/>
        </w:rPr>
        <w:t>参考資料</w:t>
      </w:r>
    </w:p>
    <w:p w14:paraId="324D2B0F" w14:textId="77777777" w:rsidR="00935D6A" w:rsidRDefault="0022636F" w:rsidP="002B5A97">
      <w:pPr>
        <w:ind w:left="420" w:firstLineChars="100" w:firstLine="240"/>
        <w:rPr>
          <w:rFonts w:ascii="ＭＳ Ｐゴシック" w:eastAsia="ＭＳ Ｐゴシック" w:hAnsi="ＭＳ Ｐゴシック"/>
          <w:bCs/>
          <w:color w:val="000000"/>
          <w:sz w:val="24"/>
        </w:rPr>
      </w:pPr>
      <w:r>
        <w:rPr>
          <w:rFonts w:ascii="ＭＳ Ｐゴシック" w:eastAsia="ＭＳ Ｐゴシック" w:hAnsi="ＭＳ Ｐゴシック" w:hint="eastAsia"/>
          <w:bCs/>
          <w:color w:val="000000"/>
          <w:sz w:val="24"/>
        </w:rPr>
        <w:t xml:space="preserve">別紙１　</w:t>
      </w:r>
      <w:r w:rsidR="008A211B" w:rsidRPr="008A211B">
        <w:rPr>
          <w:rFonts w:ascii="ＭＳ Ｐゴシック" w:eastAsia="ＭＳ Ｐゴシック" w:hAnsi="ＭＳ Ｐゴシック" w:hint="eastAsia"/>
          <w:bCs/>
          <w:color w:val="000000"/>
          <w:sz w:val="24"/>
        </w:rPr>
        <w:t>「石油連盟油濁防除資機材基地体制に関する調査」報告書</w:t>
      </w:r>
      <w:r w:rsidR="008A211B">
        <w:rPr>
          <w:rFonts w:ascii="ＭＳ Ｐゴシック" w:eastAsia="ＭＳ Ｐゴシック" w:hAnsi="ＭＳ Ｐゴシック" w:hint="eastAsia"/>
          <w:bCs/>
          <w:color w:val="000000"/>
          <w:sz w:val="24"/>
        </w:rPr>
        <w:t xml:space="preserve"> </w:t>
      </w:r>
      <w:r w:rsidR="009B3F22">
        <w:rPr>
          <w:rFonts w:ascii="ＭＳ Ｐゴシック" w:eastAsia="ＭＳ Ｐゴシック" w:hAnsi="ＭＳ Ｐゴシック" w:hint="eastAsia"/>
          <w:bCs/>
          <w:color w:val="000000"/>
          <w:sz w:val="24"/>
        </w:rPr>
        <w:t>(</w:t>
      </w:r>
      <w:r w:rsidR="008A211B">
        <w:rPr>
          <w:rFonts w:ascii="ＭＳ Ｐゴシック" w:eastAsia="ＭＳ Ｐゴシック" w:hAnsi="ＭＳ Ｐゴシック" w:hint="eastAsia"/>
          <w:bCs/>
          <w:color w:val="000000"/>
          <w:sz w:val="24"/>
        </w:rPr>
        <w:t>抜粋</w:t>
      </w:r>
      <w:r w:rsidR="009B3F22">
        <w:rPr>
          <w:rFonts w:ascii="ＭＳ Ｐゴシック" w:eastAsia="ＭＳ Ｐゴシック" w:hAnsi="ＭＳ Ｐゴシック" w:hint="eastAsia"/>
          <w:bCs/>
          <w:color w:val="000000"/>
          <w:sz w:val="24"/>
        </w:rPr>
        <w:t>)</w:t>
      </w:r>
    </w:p>
    <w:p w14:paraId="5579AEEC" w14:textId="77777777" w:rsidR="002B5A97" w:rsidRDefault="0022636F" w:rsidP="002B5A97">
      <w:pPr>
        <w:ind w:left="420" w:firstLineChars="100" w:firstLine="240"/>
        <w:rPr>
          <w:rFonts w:ascii="ＭＳ Ｐゴシック" w:eastAsia="ＭＳ Ｐゴシック" w:hAnsi="ＭＳ Ｐゴシック"/>
          <w:bCs/>
          <w:color w:val="000000"/>
          <w:sz w:val="24"/>
        </w:rPr>
      </w:pPr>
      <w:r>
        <w:rPr>
          <w:rFonts w:ascii="ＭＳ Ｐゴシック" w:eastAsia="ＭＳ Ｐゴシック" w:hAnsi="ＭＳ Ｐゴシック" w:hint="eastAsia"/>
          <w:bCs/>
          <w:color w:val="000000"/>
          <w:sz w:val="24"/>
        </w:rPr>
        <w:t xml:space="preserve">別紙２　</w:t>
      </w:r>
      <w:r w:rsidR="002B5A97">
        <w:rPr>
          <w:rFonts w:ascii="ＭＳ Ｐゴシック" w:eastAsia="ＭＳ Ｐゴシック" w:hAnsi="ＭＳ Ｐゴシック" w:hint="eastAsia"/>
          <w:bCs/>
          <w:color w:val="000000"/>
          <w:sz w:val="24"/>
        </w:rPr>
        <w:t>現</w:t>
      </w:r>
      <w:r w:rsidR="00BF76F8">
        <w:rPr>
          <w:rFonts w:ascii="ＭＳ Ｐゴシック" w:eastAsia="ＭＳ Ｐゴシック" w:hAnsi="ＭＳ Ｐゴシック" w:hint="eastAsia"/>
          <w:bCs/>
          <w:color w:val="000000"/>
          <w:sz w:val="24"/>
        </w:rPr>
        <w:t>有</w:t>
      </w:r>
      <w:r w:rsidR="002B5A97">
        <w:rPr>
          <w:rFonts w:ascii="ＭＳ Ｐゴシック" w:eastAsia="ＭＳ Ｐゴシック" w:hAnsi="ＭＳ Ｐゴシック" w:hint="eastAsia"/>
          <w:bCs/>
          <w:color w:val="000000"/>
          <w:sz w:val="24"/>
        </w:rPr>
        <w:t>資機材配備表</w:t>
      </w:r>
    </w:p>
    <w:p w14:paraId="383870B9" w14:textId="77777777" w:rsidR="002B5A97" w:rsidRDefault="002B5A97" w:rsidP="002B5A97">
      <w:pPr>
        <w:ind w:left="420" w:firstLineChars="100" w:firstLine="240"/>
        <w:rPr>
          <w:rFonts w:ascii="ＭＳ Ｐゴシック" w:eastAsia="ＭＳ Ｐゴシック" w:hAnsi="ＭＳ Ｐゴシック"/>
          <w:bCs/>
          <w:color w:val="000000"/>
          <w:sz w:val="24"/>
        </w:rPr>
      </w:pPr>
    </w:p>
    <w:p w14:paraId="68492CA4" w14:textId="77777777" w:rsidR="00EE2633" w:rsidRDefault="00EE2633" w:rsidP="00EE2633">
      <w:pPr>
        <w:ind w:leftChars="300" w:left="750" w:hangingChars="50" w:hanging="120"/>
        <w:rPr>
          <w:rFonts w:ascii="ＭＳ Ｐゴシック" w:eastAsia="ＭＳ Ｐゴシック" w:hAnsi="ＭＳ Ｐゴシック"/>
          <w:bCs/>
          <w:color w:val="000000"/>
          <w:sz w:val="24"/>
        </w:rPr>
      </w:pPr>
      <w:r>
        <w:rPr>
          <w:rFonts w:ascii="ＭＳ Ｐゴシック" w:eastAsia="ＭＳ Ｐゴシック" w:hAnsi="ＭＳ Ｐゴシック" w:hint="eastAsia"/>
          <w:bCs/>
          <w:color w:val="000000"/>
          <w:sz w:val="24"/>
        </w:rPr>
        <w:t>*</w:t>
      </w:r>
      <w:r w:rsidR="00C93235">
        <w:rPr>
          <w:rFonts w:ascii="ＭＳ Ｐゴシック" w:eastAsia="ＭＳ Ｐゴシック" w:hAnsi="ＭＳ Ｐゴシック" w:hint="eastAsia"/>
          <w:bCs/>
          <w:color w:val="000000"/>
          <w:sz w:val="24"/>
        </w:rPr>
        <w:t>応募</w:t>
      </w:r>
      <w:r>
        <w:rPr>
          <w:rFonts w:ascii="ＭＳ Ｐゴシック" w:eastAsia="ＭＳ Ｐゴシック" w:hAnsi="ＭＳ Ｐゴシック" w:hint="eastAsia"/>
          <w:bCs/>
          <w:color w:val="000000"/>
          <w:sz w:val="24"/>
        </w:rPr>
        <w:t>にあたり上記以外の情報が必要な場合は10.問合せ先までご連絡ください。</w:t>
      </w:r>
      <w:r w:rsidR="008A211B">
        <w:rPr>
          <w:rFonts w:ascii="ＭＳ Ｐゴシック" w:eastAsia="ＭＳ Ｐゴシック" w:hAnsi="ＭＳ Ｐゴシック"/>
          <w:bCs/>
          <w:color w:val="000000"/>
          <w:sz w:val="24"/>
        </w:rPr>
        <w:br/>
      </w:r>
      <w:r>
        <w:rPr>
          <w:rFonts w:ascii="ＭＳ Ｐゴシック" w:eastAsia="ＭＳ Ｐゴシック" w:hAnsi="ＭＳ Ｐゴシック" w:hint="eastAsia"/>
          <w:bCs/>
          <w:color w:val="000000"/>
          <w:sz w:val="24"/>
        </w:rPr>
        <w:t>内容を検討のうえ、ヒアリングまたは追加資料の</w:t>
      </w:r>
      <w:r w:rsidR="00CA4B5F">
        <w:rPr>
          <w:rFonts w:ascii="ＭＳ Ｐゴシック" w:eastAsia="ＭＳ Ｐゴシック" w:hAnsi="ＭＳ Ｐゴシック" w:hint="eastAsia"/>
          <w:bCs/>
          <w:color w:val="000000"/>
          <w:sz w:val="24"/>
        </w:rPr>
        <w:t>提示に応じます。</w:t>
      </w:r>
    </w:p>
    <w:p w14:paraId="5A427BB3" w14:textId="77777777" w:rsidR="00E5144F" w:rsidRDefault="00E5144F" w:rsidP="00EE2633">
      <w:pPr>
        <w:ind w:leftChars="300" w:left="750" w:hangingChars="50" w:hanging="120"/>
        <w:rPr>
          <w:rFonts w:ascii="ＭＳ Ｐゴシック" w:eastAsia="ＭＳ Ｐゴシック" w:hAnsi="ＭＳ Ｐゴシック"/>
          <w:bCs/>
          <w:color w:val="000000"/>
          <w:sz w:val="24"/>
        </w:rPr>
      </w:pPr>
    </w:p>
    <w:p w14:paraId="43905FFD" w14:textId="77777777" w:rsidR="00E5144F" w:rsidRDefault="00E5144F" w:rsidP="00EE2633">
      <w:pPr>
        <w:ind w:leftChars="300" w:left="750" w:hangingChars="50" w:hanging="120"/>
        <w:rPr>
          <w:rFonts w:ascii="ＭＳ Ｐゴシック" w:eastAsia="ＭＳ Ｐゴシック" w:hAnsi="ＭＳ Ｐゴシック"/>
          <w:bCs/>
          <w:color w:val="000000"/>
          <w:sz w:val="24"/>
        </w:rPr>
      </w:pPr>
    </w:p>
    <w:p w14:paraId="14BF3E36" w14:textId="77777777" w:rsidR="00C15525" w:rsidRPr="002B5A97" w:rsidRDefault="00C15525" w:rsidP="00C15525">
      <w:pPr>
        <w:ind w:leftChars="300" w:left="750" w:hangingChars="50" w:hanging="120"/>
        <w:jc w:val="right"/>
        <w:rPr>
          <w:rFonts w:ascii="ＭＳ Ｐゴシック" w:eastAsia="ＭＳ Ｐゴシック" w:hAnsi="ＭＳ Ｐゴシック"/>
          <w:bCs/>
          <w:color w:val="000000"/>
          <w:sz w:val="24"/>
        </w:rPr>
      </w:pPr>
      <w:r>
        <w:rPr>
          <w:rFonts w:ascii="ＭＳ Ｐゴシック" w:eastAsia="ＭＳ Ｐゴシック" w:hAnsi="ＭＳ Ｐゴシック" w:hint="eastAsia"/>
          <w:bCs/>
          <w:color w:val="000000"/>
          <w:sz w:val="24"/>
        </w:rPr>
        <w:t>以上</w:t>
      </w:r>
    </w:p>
    <w:p w14:paraId="07C2542B" w14:textId="77777777" w:rsidR="00935D6A" w:rsidRPr="00E67EBD" w:rsidRDefault="00935D6A" w:rsidP="00935D6A">
      <w:pPr>
        <w:ind w:left="420"/>
        <w:rPr>
          <w:rFonts w:ascii="ＭＳ Ｐゴシック" w:eastAsia="ＭＳ Ｐゴシック" w:hAnsi="ＭＳ Ｐゴシック"/>
          <w:b/>
          <w:bCs/>
          <w:color w:val="000000"/>
          <w:sz w:val="24"/>
        </w:rPr>
      </w:pPr>
    </w:p>
    <w:p w14:paraId="4523B217" w14:textId="77777777" w:rsidR="00EC031A" w:rsidRPr="008A211B" w:rsidRDefault="00997BB9" w:rsidP="008A211B">
      <w:pPr>
        <w:rPr>
          <w:rFonts w:ascii="ＭＳ Ｐゴシック" w:eastAsia="ＭＳ Ｐゴシック" w:hAnsi="ＭＳ Ｐゴシック"/>
          <w:b/>
          <w:bCs/>
          <w:color w:val="000000"/>
          <w:sz w:val="24"/>
        </w:rPr>
      </w:pPr>
      <w:r w:rsidRPr="00E67EBD">
        <w:rPr>
          <w:rFonts w:ascii="ＭＳ Ｐゴシック" w:eastAsia="ＭＳ Ｐゴシック" w:hAnsi="ＭＳ Ｐゴシック"/>
          <w:color w:val="000000"/>
          <w:sz w:val="24"/>
        </w:rPr>
        <w:br w:type="page"/>
      </w:r>
      <w:r w:rsidR="009B3F22">
        <w:rPr>
          <w:rFonts w:ascii="ＭＳ Ｐゴシック" w:eastAsia="ＭＳ Ｐゴシック" w:hAnsi="ＭＳ Ｐゴシック" w:hint="eastAsia"/>
          <w:color w:val="000000"/>
        </w:rPr>
        <w:lastRenderedPageBreak/>
        <w:t>(</w:t>
      </w:r>
      <w:r w:rsidRPr="008A211B">
        <w:rPr>
          <w:rFonts w:ascii="ＭＳ Ｐゴシック" w:eastAsia="ＭＳ Ｐゴシック" w:hAnsi="ＭＳ Ｐゴシック" w:hint="eastAsia"/>
          <w:color w:val="000000"/>
        </w:rPr>
        <w:t>様式</w:t>
      </w:r>
      <w:r w:rsidR="00793DA9" w:rsidRPr="008A211B">
        <w:rPr>
          <w:rFonts w:ascii="ＭＳ Ｐゴシック" w:eastAsia="ＭＳ Ｐゴシック" w:hAnsi="ＭＳ Ｐゴシック"/>
          <w:color w:val="000000"/>
        </w:rPr>
        <w:t>1</w:t>
      </w:r>
      <w:r w:rsidR="009B3F22">
        <w:rPr>
          <w:rFonts w:ascii="ＭＳ Ｐゴシック" w:eastAsia="ＭＳ Ｐゴシック" w:hAnsi="ＭＳ Ｐゴシック" w:hint="eastAsia"/>
          <w:color w:val="000000"/>
        </w:rPr>
        <w:t>)</w:t>
      </w:r>
    </w:p>
    <w:p w14:paraId="0573E63D" w14:textId="77777777" w:rsidR="00EC031A" w:rsidRPr="00E67EBD" w:rsidRDefault="00EC031A">
      <w:pPr>
        <w:rPr>
          <w:rFonts w:ascii="ＭＳ ゴシック" w:hAnsi="ＭＳ ゴシック"/>
          <w:color w:val="000000"/>
        </w:rPr>
      </w:pPr>
    </w:p>
    <w:p w14:paraId="4A546962" w14:textId="77777777" w:rsidR="00216393" w:rsidRPr="00216393" w:rsidRDefault="00216393" w:rsidP="00216393">
      <w:pPr>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 xml:space="preserve">令和２年度 </w:t>
      </w:r>
      <w:r w:rsidRPr="00216393">
        <w:rPr>
          <w:rFonts w:ascii="ＭＳ Ｐゴシック" w:eastAsia="ＭＳ Ｐゴシック" w:hAnsi="ＭＳ Ｐゴシック" w:hint="eastAsia"/>
          <w:b/>
          <w:color w:val="000000"/>
          <w:sz w:val="24"/>
        </w:rPr>
        <w:t>大規模石油災害対応体制整備事業費補助金</w:t>
      </w:r>
    </w:p>
    <w:p w14:paraId="235BA96C" w14:textId="77777777" w:rsidR="00216393" w:rsidRPr="00216393" w:rsidRDefault="00216393" w:rsidP="00216393">
      <w:pPr>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災害対策用資機材整備事業</w:t>
      </w:r>
    </w:p>
    <w:p w14:paraId="0E7F5F64" w14:textId="77777777" w:rsidR="00854037" w:rsidRPr="00E67EBD" w:rsidRDefault="00854037" w:rsidP="00216393">
      <w:pPr>
        <w:jc w:val="center"/>
        <w:rPr>
          <w:rFonts w:ascii="ＭＳ Ｐゴシック" w:eastAsia="ＭＳ Ｐゴシック" w:hAnsi="ＭＳ Ｐゴシック"/>
          <w:b/>
          <w:color w:val="000000"/>
          <w:sz w:val="24"/>
        </w:rPr>
      </w:pPr>
    </w:p>
    <w:p w14:paraId="477B39EC" w14:textId="77777777" w:rsidR="00EC031A" w:rsidRPr="00E67EBD" w:rsidRDefault="00997BB9">
      <w:pPr>
        <w:spacing w:line="400" w:lineRule="exact"/>
        <w:jc w:val="center"/>
        <w:rPr>
          <w:rFonts w:ascii="ＭＳ ゴシック" w:hAnsi="ＭＳ ゴシック"/>
          <w:b/>
          <w:color w:val="000000"/>
          <w:szCs w:val="21"/>
          <w:u w:val="single"/>
        </w:rPr>
      </w:pPr>
      <w:r w:rsidRPr="00E67EBD">
        <w:rPr>
          <w:rFonts w:ascii="ＭＳ ゴシック" w:hAnsi="ＭＳ ゴシック" w:hint="eastAsia"/>
          <w:b/>
          <w:color w:val="000000"/>
          <w:szCs w:val="21"/>
          <w:u w:val="single"/>
        </w:rPr>
        <w:t>公　募　申　請　書</w:t>
      </w:r>
    </w:p>
    <w:p w14:paraId="5D69EE38" w14:textId="77777777" w:rsidR="00EC031A" w:rsidRPr="00E67EBD" w:rsidRDefault="00EC031A">
      <w:pPr>
        <w:rPr>
          <w:rFonts w:ascii="ＭＳ ゴシック" w:hAnsi="ＭＳ ゴシック"/>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5080"/>
        <w:gridCol w:w="1359"/>
      </w:tblGrid>
      <w:tr w:rsidR="00EC031A" w:rsidRPr="00E67EBD" w14:paraId="37B019D4" w14:textId="77777777">
        <w:trPr>
          <w:cantSplit/>
          <w:trHeight w:val="854"/>
        </w:trPr>
        <w:tc>
          <w:tcPr>
            <w:tcW w:w="620" w:type="dxa"/>
            <w:vMerge w:val="restart"/>
            <w:tcBorders>
              <w:top w:val="single" w:sz="12" w:space="0" w:color="auto"/>
              <w:left w:val="single" w:sz="12" w:space="0" w:color="auto"/>
            </w:tcBorders>
            <w:textDirection w:val="tbRlV"/>
            <w:vAlign w:val="center"/>
          </w:tcPr>
          <w:p w14:paraId="43E4D23B" w14:textId="77777777" w:rsidR="00EC031A" w:rsidRPr="00E67EBD" w:rsidRDefault="00997BB9">
            <w:pPr>
              <w:ind w:left="113" w:right="113"/>
              <w:jc w:val="center"/>
              <w:rPr>
                <w:rFonts w:ascii="ＭＳ ゴシック" w:hAnsi="ＭＳ ゴシック"/>
                <w:color w:val="000000"/>
              </w:rPr>
            </w:pPr>
            <w:r w:rsidRPr="00E67EBD">
              <w:rPr>
                <w:rFonts w:ascii="ＭＳ ゴシック" w:hAnsi="ＭＳ ゴシック" w:hint="eastAsia"/>
                <w:color w:val="000000"/>
              </w:rPr>
              <w:t>申請者</w:t>
            </w:r>
          </w:p>
        </w:tc>
        <w:tc>
          <w:tcPr>
            <w:tcW w:w="2209" w:type="dxa"/>
            <w:tcBorders>
              <w:top w:val="single" w:sz="12" w:space="0" w:color="auto"/>
            </w:tcBorders>
            <w:vAlign w:val="center"/>
          </w:tcPr>
          <w:p w14:paraId="3C61ECE3" w14:textId="77777777" w:rsidR="00EC031A" w:rsidRPr="00E67EBD" w:rsidRDefault="00997BB9">
            <w:pPr>
              <w:jc w:val="center"/>
              <w:rPr>
                <w:rFonts w:ascii="ＭＳ ゴシック" w:hAnsi="ＭＳ ゴシック"/>
                <w:color w:val="000000"/>
              </w:rPr>
            </w:pPr>
            <w:r w:rsidRPr="00E67EBD">
              <w:rPr>
                <w:rFonts w:ascii="ＭＳ ゴシック" w:hAnsi="ＭＳ ゴシック" w:hint="eastAsia"/>
                <w:color w:val="000000"/>
              </w:rPr>
              <w:t>企業</w:t>
            </w:r>
            <w:r w:rsidR="00F6674E">
              <w:rPr>
                <w:rFonts w:ascii="ＭＳ ゴシック" w:hAnsi="ＭＳ ゴシック" w:hint="eastAsia"/>
                <w:color w:val="000000"/>
              </w:rPr>
              <w:t>･</w:t>
            </w:r>
            <w:r w:rsidRPr="00E67EBD">
              <w:rPr>
                <w:rFonts w:ascii="ＭＳ ゴシック" w:hAnsi="ＭＳ ゴシック" w:hint="eastAsia"/>
                <w:color w:val="000000"/>
              </w:rPr>
              <w:t>団体名</w:t>
            </w:r>
          </w:p>
        </w:tc>
        <w:tc>
          <w:tcPr>
            <w:tcW w:w="6439" w:type="dxa"/>
            <w:gridSpan w:val="2"/>
            <w:tcBorders>
              <w:top w:val="single" w:sz="12" w:space="0" w:color="auto"/>
              <w:right w:val="single" w:sz="12" w:space="0" w:color="auto"/>
            </w:tcBorders>
            <w:vAlign w:val="center"/>
          </w:tcPr>
          <w:p w14:paraId="13C996EF" w14:textId="77777777" w:rsidR="00EC031A" w:rsidRPr="00E67EBD" w:rsidRDefault="00EC031A">
            <w:pPr>
              <w:rPr>
                <w:rFonts w:ascii="ＭＳ ゴシック" w:hAnsi="ＭＳ ゴシック"/>
                <w:color w:val="000000"/>
              </w:rPr>
            </w:pPr>
          </w:p>
        </w:tc>
      </w:tr>
      <w:tr w:rsidR="00EC031A" w:rsidRPr="00E67EBD" w14:paraId="060BFCC1" w14:textId="77777777">
        <w:trPr>
          <w:cantSplit/>
          <w:trHeight w:val="893"/>
        </w:trPr>
        <w:tc>
          <w:tcPr>
            <w:tcW w:w="620" w:type="dxa"/>
            <w:vMerge/>
            <w:tcBorders>
              <w:left w:val="single" w:sz="12" w:space="0" w:color="auto"/>
            </w:tcBorders>
            <w:textDirection w:val="tbRlV"/>
          </w:tcPr>
          <w:p w14:paraId="79DBAD08" w14:textId="77777777" w:rsidR="00EC031A" w:rsidRPr="00E67EBD" w:rsidRDefault="00EC031A">
            <w:pPr>
              <w:ind w:left="113" w:right="113"/>
              <w:rPr>
                <w:rFonts w:ascii="ＭＳ ゴシック" w:hAnsi="ＭＳ ゴシック"/>
                <w:color w:val="000000"/>
              </w:rPr>
            </w:pPr>
          </w:p>
        </w:tc>
        <w:tc>
          <w:tcPr>
            <w:tcW w:w="2209" w:type="dxa"/>
            <w:vAlign w:val="center"/>
          </w:tcPr>
          <w:p w14:paraId="7B8A15FF" w14:textId="77777777" w:rsidR="00EC031A" w:rsidRPr="00E67EBD" w:rsidRDefault="00997BB9">
            <w:pPr>
              <w:jc w:val="center"/>
              <w:rPr>
                <w:rFonts w:ascii="ＭＳ ゴシック" w:hAnsi="ＭＳ ゴシック"/>
                <w:color w:val="000000"/>
              </w:rPr>
            </w:pPr>
            <w:r w:rsidRPr="00E67EBD">
              <w:rPr>
                <w:rFonts w:ascii="ＭＳ ゴシック" w:hAnsi="ＭＳ ゴシック" w:hint="eastAsia"/>
                <w:color w:val="000000"/>
              </w:rPr>
              <w:t>代表者役職</w:t>
            </w:r>
            <w:r w:rsidR="00F6674E">
              <w:rPr>
                <w:rFonts w:ascii="ＭＳ ゴシック" w:hAnsi="ＭＳ ゴシック" w:hint="eastAsia"/>
                <w:color w:val="000000"/>
              </w:rPr>
              <w:t>･</w:t>
            </w:r>
            <w:r w:rsidRPr="00E67EBD">
              <w:rPr>
                <w:rFonts w:ascii="ＭＳ ゴシック" w:hAnsi="ＭＳ ゴシック" w:hint="eastAsia"/>
                <w:color w:val="000000"/>
              </w:rPr>
              <w:t>氏名</w:t>
            </w:r>
          </w:p>
        </w:tc>
        <w:tc>
          <w:tcPr>
            <w:tcW w:w="5080" w:type="dxa"/>
            <w:tcBorders>
              <w:right w:val="single" w:sz="4" w:space="0" w:color="auto"/>
            </w:tcBorders>
            <w:vAlign w:val="center"/>
          </w:tcPr>
          <w:p w14:paraId="7B7ACED8" w14:textId="77777777" w:rsidR="00EC031A" w:rsidRPr="00E67EBD" w:rsidRDefault="00EC031A">
            <w:pPr>
              <w:rPr>
                <w:rFonts w:ascii="ＭＳ ゴシック" w:hAnsi="ＭＳ ゴシック"/>
                <w:color w:val="000000"/>
              </w:rPr>
            </w:pPr>
          </w:p>
        </w:tc>
        <w:tc>
          <w:tcPr>
            <w:tcW w:w="1359" w:type="dxa"/>
            <w:tcBorders>
              <w:left w:val="single" w:sz="4" w:space="0" w:color="auto"/>
              <w:right w:val="single" w:sz="12" w:space="0" w:color="auto"/>
            </w:tcBorders>
          </w:tcPr>
          <w:p w14:paraId="315E345F" w14:textId="77777777" w:rsidR="00EC031A" w:rsidRPr="00E67EBD" w:rsidRDefault="00997BB9">
            <w:pPr>
              <w:jc w:val="center"/>
              <w:rPr>
                <w:rFonts w:ascii="ＭＳ ゴシック" w:hAnsi="ＭＳ ゴシック"/>
                <w:color w:val="000000"/>
              </w:rPr>
            </w:pPr>
            <w:r w:rsidRPr="00E67EBD">
              <w:rPr>
                <w:rFonts w:ascii="ＭＳ ゴシック" w:hAnsi="ＭＳ ゴシック" w:hint="eastAsia"/>
                <w:color w:val="000000"/>
                <w:sz w:val="18"/>
              </w:rPr>
              <w:t>印または署名</w:t>
            </w:r>
          </w:p>
        </w:tc>
      </w:tr>
      <w:tr w:rsidR="00EC031A" w:rsidRPr="00E67EBD" w14:paraId="1E30D3FC" w14:textId="77777777">
        <w:trPr>
          <w:cantSplit/>
          <w:trHeight w:val="896"/>
        </w:trPr>
        <w:tc>
          <w:tcPr>
            <w:tcW w:w="620" w:type="dxa"/>
            <w:vMerge/>
            <w:tcBorders>
              <w:left w:val="single" w:sz="12" w:space="0" w:color="auto"/>
              <w:bottom w:val="double" w:sz="4" w:space="0" w:color="auto"/>
            </w:tcBorders>
            <w:textDirection w:val="tbRlV"/>
          </w:tcPr>
          <w:p w14:paraId="14EC1C3B" w14:textId="77777777" w:rsidR="00EC031A" w:rsidRPr="00E67EBD" w:rsidRDefault="00EC031A">
            <w:pPr>
              <w:ind w:left="113" w:right="113"/>
              <w:rPr>
                <w:rFonts w:ascii="ＭＳ ゴシック" w:hAnsi="ＭＳ ゴシック"/>
                <w:color w:val="000000"/>
              </w:rPr>
            </w:pPr>
          </w:p>
        </w:tc>
        <w:tc>
          <w:tcPr>
            <w:tcW w:w="2209" w:type="dxa"/>
            <w:tcBorders>
              <w:bottom w:val="double" w:sz="4" w:space="0" w:color="auto"/>
            </w:tcBorders>
            <w:vAlign w:val="center"/>
          </w:tcPr>
          <w:p w14:paraId="4103CC0A" w14:textId="77777777" w:rsidR="00EC031A" w:rsidRPr="00E67EBD" w:rsidRDefault="00997BB9">
            <w:pPr>
              <w:jc w:val="center"/>
              <w:rPr>
                <w:rFonts w:ascii="ＭＳ ゴシック" w:hAnsi="ＭＳ ゴシック"/>
                <w:color w:val="000000"/>
              </w:rPr>
            </w:pPr>
            <w:r w:rsidRPr="00E67EBD">
              <w:rPr>
                <w:rFonts w:ascii="ＭＳ ゴシック" w:hAnsi="ＭＳ ゴシック" w:hint="eastAsia"/>
                <w:color w:val="000000"/>
              </w:rPr>
              <w:t>所在地</w:t>
            </w:r>
          </w:p>
        </w:tc>
        <w:tc>
          <w:tcPr>
            <w:tcW w:w="6439" w:type="dxa"/>
            <w:gridSpan w:val="2"/>
            <w:tcBorders>
              <w:bottom w:val="double" w:sz="4" w:space="0" w:color="auto"/>
              <w:right w:val="single" w:sz="12" w:space="0" w:color="auto"/>
            </w:tcBorders>
            <w:vAlign w:val="center"/>
          </w:tcPr>
          <w:p w14:paraId="49B775D9" w14:textId="77777777" w:rsidR="00EC031A" w:rsidRPr="00E67EBD" w:rsidRDefault="00EC031A">
            <w:pPr>
              <w:rPr>
                <w:rFonts w:ascii="ＭＳ ゴシック" w:hAnsi="ＭＳ ゴシック"/>
                <w:color w:val="000000"/>
              </w:rPr>
            </w:pPr>
          </w:p>
        </w:tc>
      </w:tr>
      <w:tr w:rsidR="00EC031A" w:rsidRPr="00E67EBD" w14:paraId="51B5E08E" w14:textId="77777777">
        <w:trPr>
          <w:cantSplit/>
          <w:trHeight w:val="860"/>
        </w:trPr>
        <w:tc>
          <w:tcPr>
            <w:tcW w:w="620" w:type="dxa"/>
            <w:vMerge w:val="restart"/>
            <w:tcBorders>
              <w:top w:val="double" w:sz="4" w:space="0" w:color="auto"/>
              <w:left w:val="single" w:sz="12" w:space="0" w:color="auto"/>
            </w:tcBorders>
            <w:textDirection w:val="tbRlV"/>
            <w:vAlign w:val="center"/>
          </w:tcPr>
          <w:p w14:paraId="52412F55" w14:textId="77777777" w:rsidR="00EC031A" w:rsidRPr="00E67EBD" w:rsidRDefault="00997BB9">
            <w:pPr>
              <w:ind w:left="113" w:right="113"/>
              <w:jc w:val="center"/>
              <w:rPr>
                <w:rFonts w:ascii="ＭＳ ゴシック" w:hAnsi="ＭＳ ゴシック"/>
                <w:color w:val="000000"/>
              </w:rPr>
            </w:pPr>
            <w:r w:rsidRPr="00E67EBD">
              <w:rPr>
                <w:rFonts w:ascii="ＭＳ ゴシック" w:hAnsi="ＭＳ ゴシック" w:hint="eastAsia"/>
                <w:color w:val="000000"/>
              </w:rPr>
              <w:t>連絡担当窓口</w:t>
            </w:r>
          </w:p>
        </w:tc>
        <w:tc>
          <w:tcPr>
            <w:tcW w:w="2209" w:type="dxa"/>
            <w:tcBorders>
              <w:top w:val="double" w:sz="4" w:space="0" w:color="auto"/>
            </w:tcBorders>
            <w:vAlign w:val="center"/>
          </w:tcPr>
          <w:p w14:paraId="29C19FFB" w14:textId="77777777" w:rsidR="00EC031A" w:rsidRPr="00E67EBD" w:rsidRDefault="00997BB9">
            <w:pPr>
              <w:jc w:val="center"/>
              <w:rPr>
                <w:rFonts w:ascii="ＭＳ ゴシック" w:hAnsi="ＭＳ ゴシック"/>
                <w:color w:val="000000"/>
              </w:rPr>
            </w:pPr>
            <w:r w:rsidRPr="00E67EBD">
              <w:rPr>
                <w:rFonts w:ascii="ＭＳ ゴシック" w:hAnsi="ＭＳ ゴシック" w:hint="eastAsia"/>
                <w:color w:val="000000"/>
              </w:rPr>
              <w:t>企業</w:t>
            </w:r>
            <w:r w:rsidR="00F6674E">
              <w:rPr>
                <w:rFonts w:ascii="ＭＳ ゴシック" w:hAnsi="ＭＳ ゴシック" w:hint="eastAsia"/>
                <w:color w:val="000000"/>
              </w:rPr>
              <w:t>･</w:t>
            </w:r>
            <w:r w:rsidRPr="00E67EBD">
              <w:rPr>
                <w:rFonts w:ascii="ＭＳ ゴシック" w:hAnsi="ＭＳ ゴシック" w:hint="eastAsia"/>
                <w:color w:val="000000"/>
              </w:rPr>
              <w:t>団体名</w:t>
            </w:r>
          </w:p>
        </w:tc>
        <w:tc>
          <w:tcPr>
            <w:tcW w:w="6439" w:type="dxa"/>
            <w:gridSpan w:val="2"/>
            <w:tcBorders>
              <w:top w:val="double" w:sz="4" w:space="0" w:color="auto"/>
              <w:right w:val="single" w:sz="12" w:space="0" w:color="auto"/>
            </w:tcBorders>
            <w:vAlign w:val="center"/>
          </w:tcPr>
          <w:p w14:paraId="04231A55" w14:textId="77777777" w:rsidR="00EC031A" w:rsidRPr="00E67EBD" w:rsidRDefault="00EC031A">
            <w:pPr>
              <w:rPr>
                <w:rFonts w:ascii="ＭＳ ゴシック" w:hAnsi="ＭＳ ゴシック"/>
                <w:color w:val="000000"/>
              </w:rPr>
            </w:pPr>
          </w:p>
        </w:tc>
      </w:tr>
      <w:tr w:rsidR="00EC031A" w:rsidRPr="00E67EBD" w14:paraId="65B08722" w14:textId="77777777">
        <w:trPr>
          <w:cantSplit/>
          <w:trHeight w:val="860"/>
        </w:trPr>
        <w:tc>
          <w:tcPr>
            <w:tcW w:w="620" w:type="dxa"/>
            <w:vMerge/>
            <w:tcBorders>
              <w:left w:val="single" w:sz="12" w:space="0" w:color="auto"/>
            </w:tcBorders>
          </w:tcPr>
          <w:p w14:paraId="497491D6" w14:textId="77777777" w:rsidR="00EC031A" w:rsidRPr="00E67EBD" w:rsidRDefault="00EC031A">
            <w:pPr>
              <w:rPr>
                <w:rFonts w:ascii="ＭＳ ゴシック" w:hAnsi="ＭＳ ゴシック"/>
                <w:color w:val="000000"/>
              </w:rPr>
            </w:pPr>
          </w:p>
        </w:tc>
        <w:tc>
          <w:tcPr>
            <w:tcW w:w="2209" w:type="dxa"/>
            <w:vAlign w:val="center"/>
          </w:tcPr>
          <w:p w14:paraId="180B87F3" w14:textId="77777777" w:rsidR="00EC031A" w:rsidRPr="00E67EBD" w:rsidRDefault="00997BB9">
            <w:pPr>
              <w:jc w:val="center"/>
              <w:rPr>
                <w:rFonts w:ascii="ＭＳ ゴシック" w:hAnsi="ＭＳ ゴシック"/>
                <w:color w:val="000000"/>
              </w:rPr>
            </w:pPr>
            <w:r w:rsidRPr="00E67EBD">
              <w:rPr>
                <w:rFonts w:ascii="ＭＳ ゴシック" w:hAnsi="ＭＳ ゴシック" w:hint="eastAsia"/>
                <w:color w:val="000000"/>
              </w:rPr>
              <w:t>氏名</w:t>
            </w:r>
            <w:r w:rsidR="009B3F22">
              <w:rPr>
                <w:rFonts w:ascii="ＭＳ ゴシック" w:hAnsi="ＭＳ ゴシック" w:hint="eastAsia"/>
                <w:color w:val="000000"/>
              </w:rPr>
              <w:t>(</w:t>
            </w:r>
            <w:r w:rsidRPr="00E67EBD">
              <w:rPr>
                <w:rFonts w:ascii="ＭＳ ゴシック" w:hAnsi="ＭＳ ゴシック" w:hint="eastAsia"/>
                <w:color w:val="000000"/>
              </w:rPr>
              <w:t>ふりがな</w:t>
            </w:r>
            <w:r w:rsidR="009B3F22">
              <w:rPr>
                <w:rFonts w:ascii="ＭＳ ゴシック" w:hAnsi="ＭＳ ゴシック" w:hint="eastAsia"/>
                <w:color w:val="000000"/>
              </w:rPr>
              <w:t>)</w:t>
            </w:r>
          </w:p>
        </w:tc>
        <w:tc>
          <w:tcPr>
            <w:tcW w:w="6439" w:type="dxa"/>
            <w:gridSpan w:val="2"/>
            <w:tcBorders>
              <w:right w:val="single" w:sz="12" w:space="0" w:color="auto"/>
            </w:tcBorders>
            <w:vAlign w:val="center"/>
          </w:tcPr>
          <w:p w14:paraId="0D6B3A84" w14:textId="77777777" w:rsidR="00EC031A" w:rsidRPr="00E67EBD" w:rsidRDefault="00EC031A">
            <w:pPr>
              <w:rPr>
                <w:rFonts w:ascii="ＭＳ ゴシック" w:hAnsi="ＭＳ ゴシック"/>
                <w:color w:val="000000"/>
              </w:rPr>
            </w:pPr>
          </w:p>
        </w:tc>
      </w:tr>
      <w:tr w:rsidR="00EC031A" w:rsidRPr="00E67EBD" w14:paraId="36585C83" w14:textId="77777777">
        <w:trPr>
          <w:cantSplit/>
          <w:trHeight w:val="860"/>
        </w:trPr>
        <w:tc>
          <w:tcPr>
            <w:tcW w:w="620" w:type="dxa"/>
            <w:vMerge/>
            <w:tcBorders>
              <w:left w:val="single" w:sz="12" w:space="0" w:color="auto"/>
            </w:tcBorders>
          </w:tcPr>
          <w:p w14:paraId="403D117F" w14:textId="77777777" w:rsidR="00EC031A" w:rsidRPr="00E67EBD" w:rsidRDefault="00EC031A">
            <w:pPr>
              <w:rPr>
                <w:rFonts w:ascii="ＭＳ ゴシック" w:hAnsi="ＭＳ ゴシック"/>
                <w:color w:val="000000"/>
              </w:rPr>
            </w:pPr>
          </w:p>
        </w:tc>
        <w:tc>
          <w:tcPr>
            <w:tcW w:w="2209" w:type="dxa"/>
            <w:vAlign w:val="center"/>
          </w:tcPr>
          <w:p w14:paraId="01D50F6E" w14:textId="77777777" w:rsidR="00EC031A" w:rsidRPr="00E67EBD" w:rsidRDefault="00997BB9">
            <w:pPr>
              <w:jc w:val="center"/>
              <w:rPr>
                <w:rFonts w:ascii="ＭＳ ゴシック" w:hAnsi="ＭＳ ゴシック"/>
                <w:color w:val="000000"/>
              </w:rPr>
            </w:pPr>
            <w:r w:rsidRPr="00E67EBD">
              <w:rPr>
                <w:rFonts w:ascii="ＭＳ ゴシック" w:hAnsi="ＭＳ ゴシック" w:hint="eastAsia"/>
                <w:color w:val="000000"/>
              </w:rPr>
              <w:t>所属</w:t>
            </w:r>
            <w:r w:rsidR="009B3F22">
              <w:rPr>
                <w:rFonts w:ascii="ＭＳ ゴシック" w:hAnsi="ＭＳ ゴシック" w:hint="eastAsia"/>
                <w:color w:val="000000"/>
              </w:rPr>
              <w:t>(</w:t>
            </w:r>
            <w:r w:rsidRPr="00E67EBD">
              <w:rPr>
                <w:rFonts w:ascii="ＭＳ ゴシック" w:hAnsi="ＭＳ ゴシック" w:hint="eastAsia"/>
                <w:color w:val="000000"/>
              </w:rPr>
              <w:t>部署名</w:t>
            </w:r>
            <w:r w:rsidR="009B3F22">
              <w:rPr>
                <w:rFonts w:ascii="ＭＳ ゴシック" w:hAnsi="ＭＳ ゴシック" w:hint="eastAsia"/>
                <w:color w:val="000000"/>
              </w:rPr>
              <w:t>)</w:t>
            </w:r>
          </w:p>
        </w:tc>
        <w:tc>
          <w:tcPr>
            <w:tcW w:w="6439" w:type="dxa"/>
            <w:gridSpan w:val="2"/>
            <w:tcBorders>
              <w:right w:val="single" w:sz="12" w:space="0" w:color="auto"/>
            </w:tcBorders>
            <w:vAlign w:val="center"/>
          </w:tcPr>
          <w:p w14:paraId="65BD9DB7" w14:textId="77777777" w:rsidR="00EC031A" w:rsidRPr="00E67EBD" w:rsidRDefault="00EC031A">
            <w:pPr>
              <w:rPr>
                <w:rFonts w:ascii="ＭＳ ゴシック" w:hAnsi="ＭＳ ゴシック"/>
                <w:color w:val="000000"/>
              </w:rPr>
            </w:pPr>
          </w:p>
        </w:tc>
      </w:tr>
      <w:tr w:rsidR="00EC031A" w:rsidRPr="00E67EBD" w14:paraId="4CAF4DD6" w14:textId="77777777">
        <w:trPr>
          <w:cantSplit/>
          <w:trHeight w:val="860"/>
        </w:trPr>
        <w:tc>
          <w:tcPr>
            <w:tcW w:w="620" w:type="dxa"/>
            <w:vMerge/>
            <w:tcBorders>
              <w:left w:val="single" w:sz="12" w:space="0" w:color="auto"/>
            </w:tcBorders>
          </w:tcPr>
          <w:p w14:paraId="76E1CEB3" w14:textId="77777777" w:rsidR="00EC031A" w:rsidRPr="00E67EBD" w:rsidRDefault="00EC031A">
            <w:pPr>
              <w:rPr>
                <w:rFonts w:ascii="ＭＳ ゴシック" w:hAnsi="ＭＳ ゴシック"/>
                <w:color w:val="000000"/>
              </w:rPr>
            </w:pPr>
          </w:p>
        </w:tc>
        <w:tc>
          <w:tcPr>
            <w:tcW w:w="2209" w:type="dxa"/>
            <w:vAlign w:val="center"/>
          </w:tcPr>
          <w:p w14:paraId="4FC3A34F" w14:textId="77777777" w:rsidR="00EC031A" w:rsidRPr="00E67EBD" w:rsidRDefault="00997BB9">
            <w:pPr>
              <w:jc w:val="center"/>
              <w:rPr>
                <w:rFonts w:ascii="ＭＳ ゴシック" w:hAnsi="ＭＳ ゴシック"/>
                <w:color w:val="000000"/>
              </w:rPr>
            </w:pPr>
            <w:r w:rsidRPr="00E67EBD">
              <w:rPr>
                <w:rFonts w:ascii="ＭＳ ゴシック" w:hAnsi="ＭＳ ゴシック" w:hint="eastAsia"/>
                <w:color w:val="000000"/>
              </w:rPr>
              <w:t>役職</w:t>
            </w:r>
          </w:p>
        </w:tc>
        <w:tc>
          <w:tcPr>
            <w:tcW w:w="6439" w:type="dxa"/>
            <w:gridSpan w:val="2"/>
            <w:tcBorders>
              <w:right w:val="single" w:sz="12" w:space="0" w:color="auto"/>
            </w:tcBorders>
            <w:vAlign w:val="center"/>
          </w:tcPr>
          <w:p w14:paraId="1F5CF853" w14:textId="77777777" w:rsidR="00EC031A" w:rsidRPr="00E67EBD" w:rsidRDefault="00EC031A">
            <w:pPr>
              <w:rPr>
                <w:rFonts w:ascii="ＭＳ ゴシック" w:hAnsi="ＭＳ ゴシック"/>
                <w:color w:val="000000"/>
              </w:rPr>
            </w:pPr>
          </w:p>
        </w:tc>
      </w:tr>
      <w:tr w:rsidR="00EC031A" w:rsidRPr="00E67EBD" w14:paraId="2CDFE752" w14:textId="77777777">
        <w:trPr>
          <w:cantSplit/>
          <w:trHeight w:val="860"/>
        </w:trPr>
        <w:tc>
          <w:tcPr>
            <w:tcW w:w="620" w:type="dxa"/>
            <w:vMerge/>
            <w:tcBorders>
              <w:left w:val="single" w:sz="12" w:space="0" w:color="auto"/>
            </w:tcBorders>
          </w:tcPr>
          <w:p w14:paraId="7C49E1BB" w14:textId="77777777" w:rsidR="00EC031A" w:rsidRPr="00E67EBD" w:rsidRDefault="00EC031A">
            <w:pPr>
              <w:rPr>
                <w:rFonts w:ascii="ＭＳ ゴシック" w:hAnsi="ＭＳ ゴシック"/>
                <w:color w:val="000000"/>
              </w:rPr>
            </w:pPr>
          </w:p>
        </w:tc>
        <w:tc>
          <w:tcPr>
            <w:tcW w:w="2209" w:type="dxa"/>
            <w:vAlign w:val="center"/>
          </w:tcPr>
          <w:p w14:paraId="3965BEB7" w14:textId="77777777" w:rsidR="00EC031A" w:rsidRPr="00E67EBD" w:rsidRDefault="00997BB9">
            <w:pPr>
              <w:jc w:val="center"/>
              <w:rPr>
                <w:rFonts w:ascii="ＭＳ ゴシック" w:hAnsi="ＭＳ ゴシック"/>
                <w:color w:val="000000"/>
              </w:rPr>
            </w:pPr>
            <w:r w:rsidRPr="00E67EBD">
              <w:rPr>
                <w:rFonts w:ascii="ＭＳ ゴシック" w:hAnsi="ＭＳ ゴシック" w:hint="eastAsia"/>
                <w:color w:val="000000"/>
              </w:rPr>
              <w:t>所在地</w:t>
            </w:r>
          </w:p>
        </w:tc>
        <w:tc>
          <w:tcPr>
            <w:tcW w:w="6439" w:type="dxa"/>
            <w:gridSpan w:val="2"/>
            <w:tcBorders>
              <w:right w:val="single" w:sz="12" w:space="0" w:color="auto"/>
            </w:tcBorders>
            <w:vAlign w:val="center"/>
          </w:tcPr>
          <w:p w14:paraId="0F524F05" w14:textId="77777777" w:rsidR="00EC031A" w:rsidRPr="00E67EBD" w:rsidRDefault="00997BB9">
            <w:pPr>
              <w:rPr>
                <w:rFonts w:ascii="ＭＳ ゴシック" w:hAnsi="ＭＳ ゴシック"/>
                <w:color w:val="000000"/>
              </w:rPr>
            </w:pPr>
            <w:r w:rsidRPr="00E67EBD">
              <w:rPr>
                <w:rFonts w:ascii="ＭＳ ゴシック" w:hAnsi="ＭＳ ゴシック" w:hint="eastAsia"/>
                <w:color w:val="000000"/>
              </w:rPr>
              <w:t>〒</w:t>
            </w:r>
          </w:p>
          <w:p w14:paraId="63AE32CE" w14:textId="77777777" w:rsidR="00EC031A" w:rsidRPr="00E67EBD" w:rsidRDefault="00EC031A">
            <w:pPr>
              <w:rPr>
                <w:rFonts w:ascii="ＭＳ ゴシック" w:hAnsi="ＭＳ ゴシック"/>
                <w:color w:val="000000"/>
              </w:rPr>
            </w:pPr>
          </w:p>
        </w:tc>
      </w:tr>
      <w:tr w:rsidR="00EC031A" w:rsidRPr="00E67EBD" w14:paraId="5A720F5D" w14:textId="77777777">
        <w:trPr>
          <w:cantSplit/>
          <w:trHeight w:val="860"/>
        </w:trPr>
        <w:tc>
          <w:tcPr>
            <w:tcW w:w="620" w:type="dxa"/>
            <w:vMerge/>
            <w:tcBorders>
              <w:left w:val="single" w:sz="12" w:space="0" w:color="auto"/>
            </w:tcBorders>
          </w:tcPr>
          <w:p w14:paraId="24BA1081" w14:textId="77777777" w:rsidR="00EC031A" w:rsidRPr="00E67EBD" w:rsidRDefault="00EC031A">
            <w:pPr>
              <w:rPr>
                <w:rFonts w:ascii="ＭＳ ゴシック" w:hAnsi="ＭＳ ゴシック"/>
                <w:color w:val="000000"/>
              </w:rPr>
            </w:pPr>
          </w:p>
        </w:tc>
        <w:tc>
          <w:tcPr>
            <w:tcW w:w="2209" w:type="dxa"/>
            <w:vAlign w:val="center"/>
          </w:tcPr>
          <w:p w14:paraId="1117E4EE" w14:textId="77777777" w:rsidR="00EC031A" w:rsidRPr="00E67EBD" w:rsidRDefault="00997BB9">
            <w:pPr>
              <w:jc w:val="center"/>
              <w:rPr>
                <w:rFonts w:ascii="ＭＳ ゴシック" w:hAnsi="ＭＳ ゴシック"/>
                <w:color w:val="000000"/>
              </w:rPr>
            </w:pPr>
            <w:r w:rsidRPr="00E67EBD">
              <w:rPr>
                <w:rFonts w:ascii="ＭＳ ゴシック" w:hAnsi="ＭＳ ゴシック" w:hint="eastAsia"/>
                <w:color w:val="000000"/>
              </w:rPr>
              <w:t>電話番号</w:t>
            </w:r>
          </w:p>
          <w:p w14:paraId="5CB63D8D" w14:textId="77777777" w:rsidR="00EC031A" w:rsidRPr="00E67EBD" w:rsidRDefault="009B3F22">
            <w:pPr>
              <w:jc w:val="center"/>
              <w:rPr>
                <w:rFonts w:ascii="ＭＳ ゴシック" w:hAnsi="ＭＳ ゴシック"/>
                <w:color w:val="000000"/>
              </w:rPr>
            </w:pPr>
            <w:r>
              <w:rPr>
                <w:rFonts w:ascii="ＭＳ ゴシック" w:hAnsi="ＭＳ ゴシック" w:hint="eastAsia"/>
                <w:color w:val="000000"/>
              </w:rPr>
              <w:t>(</w:t>
            </w:r>
            <w:r w:rsidR="00997BB9" w:rsidRPr="00E67EBD">
              <w:rPr>
                <w:rFonts w:ascii="ＭＳ ゴシック" w:hAnsi="ＭＳ ゴシック" w:hint="eastAsia"/>
                <w:color w:val="000000"/>
              </w:rPr>
              <w:t>代表</w:t>
            </w:r>
            <w:r w:rsidR="00F6674E">
              <w:rPr>
                <w:rFonts w:ascii="ＭＳ ゴシック" w:hAnsi="ＭＳ ゴシック" w:hint="eastAsia"/>
                <w:color w:val="000000"/>
              </w:rPr>
              <w:t>･</w:t>
            </w:r>
            <w:r w:rsidR="00997BB9" w:rsidRPr="00E67EBD">
              <w:rPr>
                <w:rFonts w:ascii="ＭＳ ゴシック" w:hAnsi="ＭＳ ゴシック" w:hint="eastAsia"/>
                <w:color w:val="000000"/>
              </w:rPr>
              <w:t>直通</w:t>
            </w:r>
            <w:r>
              <w:rPr>
                <w:rFonts w:ascii="ＭＳ ゴシック" w:hAnsi="ＭＳ ゴシック" w:hint="eastAsia"/>
                <w:color w:val="000000"/>
              </w:rPr>
              <w:t>)</w:t>
            </w:r>
          </w:p>
        </w:tc>
        <w:tc>
          <w:tcPr>
            <w:tcW w:w="6439" w:type="dxa"/>
            <w:gridSpan w:val="2"/>
            <w:tcBorders>
              <w:right w:val="single" w:sz="12" w:space="0" w:color="auto"/>
            </w:tcBorders>
            <w:vAlign w:val="center"/>
          </w:tcPr>
          <w:p w14:paraId="566421D0" w14:textId="77777777" w:rsidR="00EC031A" w:rsidRPr="00E67EBD" w:rsidRDefault="00EC031A">
            <w:pPr>
              <w:rPr>
                <w:rFonts w:ascii="ＭＳ ゴシック" w:hAnsi="ＭＳ ゴシック"/>
                <w:color w:val="000000"/>
              </w:rPr>
            </w:pPr>
          </w:p>
        </w:tc>
      </w:tr>
      <w:tr w:rsidR="00EC031A" w:rsidRPr="00E67EBD" w14:paraId="7971409F" w14:textId="77777777">
        <w:trPr>
          <w:cantSplit/>
          <w:trHeight w:val="860"/>
        </w:trPr>
        <w:tc>
          <w:tcPr>
            <w:tcW w:w="620" w:type="dxa"/>
            <w:vMerge/>
            <w:tcBorders>
              <w:left w:val="single" w:sz="12" w:space="0" w:color="auto"/>
            </w:tcBorders>
          </w:tcPr>
          <w:p w14:paraId="64C444B7" w14:textId="77777777" w:rsidR="00EC031A" w:rsidRPr="00E67EBD" w:rsidRDefault="00EC031A">
            <w:pPr>
              <w:rPr>
                <w:rFonts w:ascii="ＭＳ ゴシック" w:hAnsi="ＭＳ ゴシック"/>
                <w:color w:val="000000"/>
              </w:rPr>
            </w:pPr>
          </w:p>
        </w:tc>
        <w:tc>
          <w:tcPr>
            <w:tcW w:w="2209" w:type="dxa"/>
            <w:vAlign w:val="center"/>
          </w:tcPr>
          <w:p w14:paraId="588D09D4" w14:textId="77777777" w:rsidR="00EC031A" w:rsidRPr="00E67EBD" w:rsidRDefault="00793DA9">
            <w:pPr>
              <w:jc w:val="center"/>
              <w:rPr>
                <w:rFonts w:ascii="ＭＳ ゴシック" w:hAnsi="ＭＳ ゴシック"/>
                <w:color w:val="000000"/>
              </w:rPr>
            </w:pPr>
            <w:r w:rsidRPr="00E67EBD">
              <w:rPr>
                <w:rFonts w:ascii="ＭＳ ゴシック" w:hAnsi="ＭＳ ゴシック"/>
                <w:color w:val="000000"/>
              </w:rPr>
              <w:t>FAX</w:t>
            </w:r>
            <w:r w:rsidR="00997BB9" w:rsidRPr="00E67EBD">
              <w:rPr>
                <w:rFonts w:ascii="ＭＳ ゴシック" w:hAnsi="ＭＳ ゴシック" w:hint="eastAsia"/>
                <w:color w:val="000000"/>
              </w:rPr>
              <w:t>番号</w:t>
            </w:r>
          </w:p>
        </w:tc>
        <w:tc>
          <w:tcPr>
            <w:tcW w:w="6439" w:type="dxa"/>
            <w:gridSpan w:val="2"/>
            <w:tcBorders>
              <w:right w:val="single" w:sz="12" w:space="0" w:color="auto"/>
            </w:tcBorders>
            <w:vAlign w:val="center"/>
          </w:tcPr>
          <w:p w14:paraId="35BEF2B1" w14:textId="77777777" w:rsidR="00EC031A" w:rsidRPr="00E67EBD" w:rsidRDefault="00EC031A">
            <w:pPr>
              <w:rPr>
                <w:rFonts w:ascii="ＭＳ ゴシック" w:hAnsi="ＭＳ ゴシック"/>
                <w:color w:val="000000"/>
              </w:rPr>
            </w:pPr>
          </w:p>
        </w:tc>
      </w:tr>
      <w:tr w:rsidR="00EC031A" w:rsidRPr="00E67EBD" w14:paraId="35A1E41E" w14:textId="77777777">
        <w:trPr>
          <w:cantSplit/>
          <w:trHeight w:val="860"/>
        </w:trPr>
        <w:tc>
          <w:tcPr>
            <w:tcW w:w="620" w:type="dxa"/>
            <w:vMerge/>
            <w:tcBorders>
              <w:left w:val="single" w:sz="12" w:space="0" w:color="auto"/>
              <w:bottom w:val="single" w:sz="12" w:space="0" w:color="auto"/>
            </w:tcBorders>
          </w:tcPr>
          <w:p w14:paraId="08C9092E" w14:textId="77777777" w:rsidR="00EC031A" w:rsidRPr="00E67EBD" w:rsidRDefault="00EC031A">
            <w:pPr>
              <w:rPr>
                <w:rFonts w:ascii="ＭＳ ゴシック" w:hAnsi="ＭＳ ゴシック"/>
                <w:color w:val="000000"/>
              </w:rPr>
            </w:pPr>
          </w:p>
        </w:tc>
        <w:tc>
          <w:tcPr>
            <w:tcW w:w="2209" w:type="dxa"/>
            <w:tcBorders>
              <w:bottom w:val="single" w:sz="12" w:space="0" w:color="auto"/>
            </w:tcBorders>
            <w:vAlign w:val="center"/>
          </w:tcPr>
          <w:p w14:paraId="2371CF1A" w14:textId="77777777" w:rsidR="00EC031A" w:rsidRPr="00E67EBD" w:rsidRDefault="00793DA9">
            <w:pPr>
              <w:jc w:val="center"/>
              <w:rPr>
                <w:rFonts w:ascii="ＭＳ ゴシック" w:hAnsi="ＭＳ ゴシック"/>
                <w:color w:val="000000"/>
              </w:rPr>
            </w:pPr>
            <w:r w:rsidRPr="00E67EBD">
              <w:rPr>
                <w:rFonts w:ascii="ＭＳ ゴシック" w:hAnsi="ＭＳ ゴシック"/>
                <w:color w:val="000000"/>
              </w:rPr>
              <w:t>E</w:t>
            </w:r>
            <w:r w:rsidR="00967D66">
              <w:rPr>
                <w:rFonts w:ascii="ＭＳ ゴシック" w:hAnsi="ＭＳ ゴシック" w:hint="eastAsia"/>
                <w:color w:val="000000"/>
              </w:rPr>
              <w:t>-</w:t>
            </w:r>
            <w:r w:rsidRPr="00E67EBD">
              <w:rPr>
                <w:rFonts w:ascii="ＭＳ ゴシック" w:hAnsi="ＭＳ ゴシック"/>
                <w:color w:val="000000"/>
              </w:rPr>
              <w:t>mail</w:t>
            </w:r>
          </w:p>
        </w:tc>
        <w:tc>
          <w:tcPr>
            <w:tcW w:w="6439" w:type="dxa"/>
            <w:gridSpan w:val="2"/>
            <w:tcBorders>
              <w:bottom w:val="single" w:sz="12" w:space="0" w:color="auto"/>
              <w:right w:val="single" w:sz="12" w:space="0" w:color="auto"/>
            </w:tcBorders>
            <w:vAlign w:val="center"/>
          </w:tcPr>
          <w:p w14:paraId="6022E46C" w14:textId="77777777" w:rsidR="00EC031A" w:rsidRPr="00E67EBD" w:rsidRDefault="00EC031A">
            <w:pPr>
              <w:rPr>
                <w:rFonts w:ascii="ＭＳ ゴシック" w:hAnsi="ＭＳ ゴシック"/>
                <w:color w:val="000000"/>
              </w:rPr>
            </w:pPr>
          </w:p>
        </w:tc>
      </w:tr>
    </w:tbl>
    <w:p w14:paraId="1EB9276B" w14:textId="77777777" w:rsidR="00EC031A" w:rsidRPr="008A211B" w:rsidRDefault="00997BB9">
      <w:pPr>
        <w:rPr>
          <w:rFonts w:ascii="ＭＳ Ｐゴシック" w:eastAsia="ＭＳ Ｐゴシック" w:hAnsi="ＭＳ Ｐゴシック"/>
          <w:color w:val="000000"/>
        </w:rPr>
      </w:pPr>
      <w:r w:rsidRPr="00E67EBD">
        <w:rPr>
          <w:rFonts w:ascii="ＭＳ ゴシック" w:hAnsi="ＭＳ ゴシック"/>
          <w:color w:val="000000"/>
        </w:rPr>
        <w:br w:type="page"/>
      </w:r>
      <w:r w:rsidR="009B3F22">
        <w:rPr>
          <w:rFonts w:ascii="ＭＳ Ｐゴシック" w:eastAsia="ＭＳ Ｐゴシック" w:hAnsi="ＭＳ Ｐゴシック" w:hint="eastAsia"/>
          <w:color w:val="000000"/>
        </w:rPr>
        <w:lastRenderedPageBreak/>
        <w:t>(</w:t>
      </w:r>
      <w:r w:rsidRPr="008A211B">
        <w:rPr>
          <w:rFonts w:ascii="ＭＳ Ｐゴシック" w:eastAsia="ＭＳ Ｐゴシック" w:hAnsi="ＭＳ Ｐゴシック" w:hint="eastAsia"/>
          <w:color w:val="000000"/>
        </w:rPr>
        <w:t>様式</w:t>
      </w:r>
      <w:r w:rsidR="00793DA9" w:rsidRPr="008A211B">
        <w:rPr>
          <w:rFonts w:ascii="ＭＳ Ｐゴシック" w:eastAsia="ＭＳ Ｐゴシック" w:hAnsi="ＭＳ Ｐゴシック"/>
          <w:color w:val="000000"/>
        </w:rPr>
        <w:t>2</w:t>
      </w:r>
      <w:r w:rsidR="009B3F22">
        <w:rPr>
          <w:rFonts w:ascii="ＭＳ Ｐゴシック" w:eastAsia="ＭＳ Ｐゴシック" w:hAnsi="ＭＳ Ｐゴシック" w:hint="eastAsia"/>
          <w:color w:val="000000"/>
        </w:rPr>
        <w:t>)</w:t>
      </w:r>
    </w:p>
    <w:p w14:paraId="402A0984" w14:textId="77777777" w:rsidR="00EC031A" w:rsidRPr="00E67EBD" w:rsidRDefault="00EC031A">
      <w:pPr>
        <w:rPr>
          <w:rFonts w:ascii="ＭＳ ゴシック" w:hAnsi="ＭＳ ゴシック"/>
          <w:b/>
          <w:color w:val="000000"/>
          <w:u w:val="single"/>
        </w:rPr>
      </w:pPr>
    </w:p>
    <w:p w14:paraId="27BBD808" w14:textId="77777777" w:rsidR="00967D66" w:rsidRPr="00216393" w:rsidRDefault="00967D66" w:rsidP="00967D66">
      <w:pPr>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 xml:space="preserve">令和２年度 </w:t>
      </w:r>
      <w:r w:rsidRPr="00216393">
        <w:rPr>
          <w:rFonts w:ascii="ＭＳ Ｐゴシック" w:eastAsia="ＭＳ Ｐゴシック" w:hAnsi="ＭＳ Ｐゴシック" w:hint="eastAsia"/>
          <w:b/>
          <w:color w:val="000000"/>
          <w:sz w:val="24"/>
        </w:rPr>
        <w:t>大規模石油災害対応体制整備事業費補助金</w:t>
      </w:r>
    </w:p>
    <w:p w14:paraId="6C5B84E5" w14:textId="77777777" w:rsidR="00967D66" w:rsidRPr="00216393" w:rsidRDefault="00967D66" w:rsidP="00967D66">
      <w:pPr>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災害対策用資機材整備事業</w:t>
      </w:r>
    </w:p>
    <w:p w14:paraId="0E0624CE" w14:textId="77777777" w:rsidR="00EC031A" w:rsidRPr="00E67EBD" w:rsidRDefault="00997BB9">
      <w:pPr>
        <w:spacing w:line="400" w:lineRule="exact"/>
        <w:jc w:val="center"/>
        <w:rPr>
          <w:rFonts w:ascii="ＭＳ ゴシック" w:hAnsi="ＭＳ ゴシック"/>
          <w:b/>
          <w:color w:val="000000"/>
          <w:szCs w:val="21"/>
          <w:u w:val="single"/>
        </w:rPr>
      </w:pPr>
      <w:r w:rsidRPr="00E67EBD">
        <w:rPr>
          <w:rFonts w:ascii="ＭＳ ゴシック" w:hAnsi="ＭＳ ゴシック" w:hint="eastAsia"/>
          <w:b/>
          <w:color w:val="000000"/>
          <w:szCs w:val="21"/>
          <w:u w:val="single"/>
        </w:rPr>
        <w:t>公　募　提　案　書</w:t>
      </w:r>
    </w:p>
    <w:p w14:paraId="1CBE9D9F" w14:textId="77777777" w:rsidR="00EC031A" w:rsidRPr="00967D66" w:rsidRDefault="00EC031A">
      <w:pPr>
        <w:rPr>
          <w:rFonts w:ascii="ＭＳ ゴシック" w:hAnsi="ＭＳ ゴシック"/>
          <w:b/>
          <w:color w:val="000000"/>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63"/>
      </w:tblGrid>
      <w:tr w:rsidR="00EC031A" w:rsidRPr="00E67EBD" w14:paraId="5616365E" w14:textId="77777777">
        <w:trPr>
          <w:trHeight w:val="366"/>
        </w:trPr>
        <w:tc>
          <w:tcPr>
            <w:tcW w:w="9563" w:type="dxa"/>
            <w:tcBorders>
              <w:bottom w:val="dotted" w:sz="4" w:space="0" w:color="auto"/>
            </w:tcBorders>
            <w:vAlign w:val="center"/>
          </w:tcPr>
          <w:p w14:paraId="57B1ABBC" w14:textId="77777777" w:rsidR="00EC031A" w:rsidRPr="00E67EBD" w:rsidRDefault="00793DA9">
            <w:pPr>
              <w:rPr>
                <w:rFonts w:ascii="ＭＳ ゴシック" w:hAnsi="ＭＳ ゴシック"/>
                <w:color w:val="000000"/>
              </w:rPr>
            </w:pPr>
            <w:r w:rsidRPr="00E67EBD">
              <w:rPr>
                <w:rFonts w:ascii="ＭＳ ゴシック" w:hAnsi="ＭＳ ゴシック"/>
                <w:color w:val="000000"/>
              </w:rPr>
              <w:t>1</w:t>
            </w:r>
            <w:r w:rsidR="00997BB9" w:rsidRPr="00E67EBD">
              <w:rPr>
                <w:rFonts w:ascii="ＭＳ ゴシック" w:hAnsi="ＭＳ ゴシック" w:hint="eastAsia"/>
                <w:color w:val="000000"/>
              </w:rPr>
              <w:t>．実施計画及び実施スケジュール</w:t>
            </w:r>
          </w:p>
        </w:tc>
      </w:tr>
      <w:tr w:rsidR="00EC031A" w:rsidRPr="00E67EBD" w14:paraId="3E02AF35" w14:textId="77777777" w:rsidTr="007B30AB">
        <w:trPr>
          <w:trHeight w:val="745"/>
        </w:trPr>
        <w:tc>
          <w:tcPr>
            <w:tcW w:w="9563" w:type="dxa"/>
            <w:tcBorders>
              <w:top w:val="dotted" w:sz="4" w:space="0" w:color="auto"/>
            </w:tcBorders>
          </w:tcPr>
          <w:p w14:paraId="2D30A3A5" w14:textId="77777777" w:rsidR="00EC031A" w:rsidRPr="00E67EBD" w:rsidRDefault="00EC031A" w:rsidP="007B30AB">
            <w:pPr>
              <w:rPr>
                <w:rFonts w:ascii="ＭＳ ゴシック" w:hAnsi="ＭＳ ゴシック"/>
                <w:color w:val="000000"/>
              </w:rPr>
            </w:pPr>
          </w:p>
        </w:tc>
      </w:tr>
      <w:tr w:rsidR="00EC031A" w:rsidRPr="00E67EBD" w14:paraId="43BB3424" w14:textId="77777777">
        <w:trPr>
          <w:trHeight w:val="349"/>
        </w:trPr>
        <w:tc>
          <w:tcPr>
            <w:tcW w:w="9563" w:type="dxa"/>
            <w:tcBorders>
              <w:bottom w:val="dotted" w:sz="4" w:space="0" w:color="auto"/>
            </w:tcBorders>
            <w:vAlign w:val="center"/>
          </w:tcPr>
          <w:p w14:paraId="08085BEC" w14:textId="77777777" w:rsidR="00C90E16" w:rsidRPr="00E67EBD" w:rsidRDefault="00793DA9">
            <w:pPr>
              <w:rPr>
                <w:rFonts w:ascii="ＭＳ ゴシック" w:hAnsi="ＭＳ ゴシック"/>
                <w:color w:val="000000"/>
              </w:rPr>
            </w:pPr>
            <w:r w:rsidRPr="00E67EBD">
              <w:rPr>
                <w:rFonts w:ascii="ＭＳ ゴシック" w:hAnsi="ＭＳ ゴシック"/>
                <w:color w:val="000000"/>
              </w:rPr>
              <w:t>2</w:t>
            </w:r>
            <w:r w:rsidR="00997BB9" w:rsidRPr="00E67EBD">
              <w:rPr>
                <w:rFonts w:ascii="ＭＳ ゴシック" w:hAnsi="ＭＳ ゴシック" w:hint="eastAsia"/>
                <w:color w:val="000000"/>
              </w:rPr>
              <w:t>．実施体制</w:t>
            </w:r>
            <w:r w:rsidR="009B3F22">
              <w:rPr>
                <w:rFonts w:ascii="ＭＳ ゴシック" w:hAnsi="ＭＳ ゴシック" w:hint="eastAsia"/>
                <w:color w:val="000000"/>
              </w:rPr>
              <w:t>(</w:t>
            </w:r>
            <w:r w:rsidR="00C90E16">
              <w:rPr>
                <w:rFonts w:ascii="ＭＳ ゴシック" w:hAnsi="ＭＳ ゴシック" w:hint="eastAsia"/>
                <w:color w:val="000000"/>
              </w:rPr>
              <w:t>※</w:t>
            </w:r>
            <w:r w:rsidR="009B3F22">
              <w:rPr>
                <w:rFonts w:ascii="ＭＳ ゴシック" w:hAnsi="ＭＳ ゴシック" w:hint="eastAsia"/>
                <w:color w:val="000000"/>
              </w:rPr>
              <w:t>)</w:t>
            </w:r>
          </w:p>
        </w:tc>
      </w:tr>
      <w:tr w:rsidR="00EC031A" w:rsidRPr="00E67EBD" w14:paraId="55FCBC30" w14:textId="77777777" w:rsidTr="007B30AB">
        <w:trPr>
          <w:trHeight w:val="889"/>
        </w:trPr>
        <w:tc>
          <w:tcPr>
            <w:tcW w:w="9563" w:type="dxa"/>
            <w:tcBorders>
              <w:top w:val="dotted" w:sz="4" w:space="0" w:color="auto"/>
            </w:tcBorders>
          </w:tcPr>
          <w:p w14:paraId="7FCC26E3" w14:textId="77777777" w:rsidR="00EC031A" w:rsidRPr="00E67EBD" w:rsidRDefault="00EC031A" w:rsidP="007B30AB">
            <w:pPr>
              <w:rPr>
                <w:rFonts w:ascii="ＭＳ ゴシック" w:hAnsi="ＭＳ ゴシック"/>
                <w:color w:val="000000"/>
              </w:rPr>
            </w:pPr>
          </w:p>
        </w:tc>
      </w:tr>
      <w:tr w:rsidR="00EC031A" w:rsidRPr="00E67EBD" w14:paraId="4AF1FCCF" w14:textId="77777777">
        <w:trPr>
          <w:trHeight w:val="349"/>
        </w:trPr>
        <w:tc>
          <w:tcPr>
            <w:tcW w:w="9563" w:type="dxa"/>
            <w:tcBorders>
              <w:bottom w:val="dotted" w:sz="4" w:space="0" w:color="auto"/>
            </w:tcBorders>
            <w:vAlign w:val="center"/>
          </w:tcPr>
          <w:p w14:paraId="5BCC62AA" w14:textId="77777777" w:rsidR="00EC031A" w:rsidRPr="00E67EBD" w:rsidRDefault="00793DA9">
            <w:pPr>
              <w:rPr>
                <w:rFonts w:ascii="ＭＳ ゴシック" w:hAnsi="ＭＳ ゴシック"/>
                <w:color w:val="000000"/>
                <w:u w:val="single"/>
              </w:rPr>
            </w:pPr>
            <w:r w:rsidRPr="00E67EBD">
              <w:rPr>
                <w:rFonts w:ascii="ＭＳ ゴシック" w:hAnsi="ＭＳ ゴシック"/>
                <w:color w:val="000000"/>
              </w:rPr>
              <w:t>3</w:t>
            </w:r>
            <w:r w:rsidR="00967D66">
              <w:rPr>
                <w:rFonts w:ascii="ＭＳ ゴシック" w:hAnsi="ＭＳ ゴシック" w:hint="eastAsia"/>
                <w:color w:val="000000"/>
              </w:rPr>
              <w:t>．事業見直しにかかる予算</w:t>
            </w:r>
            <w:r w:rsidR="00997BB9" w:rsidRPr="00E67EBD">
              <w:rPr>
                <w:rFonts w:ascii="ＭＳ ゴシック" w:hAnsi="ＭＳ ゴシック" w:hint="eastAsia"/>
                <w:color w:val="000000"/>
              </w:rPr>
              <w:t>額</w:t>
            </w:r>
            <w:r w:rsidR="009B3F22">
              <w:rPr>
                <w:rFonts w:ascii="ＭＳ ゴシック" w:hAnsi="ＭＳ ゴシック" w:hint="eastAsia"/>
                <w:color w:val="000000"/>
              </w:rPr>
              <w:t>(</w:t>
            </w:r>
            <w:r w:rsidR="00997BB9" w:rsidRPr="00E67EBD">
              <w:rPr>
                <w:rFonts w:ascii="ＭＳ ゴシック" w:hAnsi="ＭＳ ゴシック" w:hint="eastAsia"/>
                <w:color w:val="000000"/>
              </w:rPr>
              <w:t>千円</w:t>
            </w:r>
            <w:r w:rsidR="009B3F22">
              <w:rPr>
                <w:rFonts w:ascii="ＭＳ ゴシック" w:hAnsi="ＭＳ ゴシック" w:hint="eastAsia"/>
                <w:color w:val="000000"/>
              </w:rPr>
              <w:t>)</w:t>
            </w:r>
            <w:r w:rsidR="00967D66">
              <w:rPr>
                <w:rFonts w:ascii="ＭＳ ゴシック" w:hAnsi="ＭＳ ゴシック" w:hint="eastAsia"/>
                <w:color w:val="000000"/>
              </w:rPr>
              <w:t xml:space="preserve"> </w:t>
            </w:r>
            <w:r w:rsidR="009B3F22">
              <w:rPr>
                <w:rFonts w:ascii="ＭＳ ゴシック" w:hAnsi="ＭＳ ゴシック" w:hint="eastAsia"/>
                <w:color w:val="000000"/>
              </w:rPr>
              <w:t>(</w:t>
            </w:r>
            <w:r w:rsidR="00967D66">
              <w:rPr>
                <w:rFonts w:ascii="ＭＳ ゴシック" w:hAnsi="ＭＳ ゴシック" w:hint="eastAsia"/>
                <w:color w:val="000000"/>
              </w:rPr>
              <w:t>2</w:t>
            </w:r>
            <w:r w:rsidR="00967D66">
              <w:rPr>
                <w:rFonts w:ascii="ＭＳ ゴシック" w:hAnsi="ＭＳ ゴシック" w:hint="eastAsia"/>
                <w:color w:val="000000"/>
              </w:rPr>
              <w:t>年間の総費用</w:t>
            </w:r>
            <w:r w:rsidR="009B3F22">
              <w:rPr>
                <w:rFonts w:ascii="ＭＳ ゴシック" w:hAnsi="ＭＳ ゴシック" w:hint="eastAsia"/>
                <w:color w:val="000000"/>
              </w:rPr>
              <w:t>)</w:t>
            </w:r>
          </w:p>
        </w:tc>
      </w:tr>
      <w:tr w:rsidR="00EC031A" w:rsidRPr="00E67EBD" w14:paraId="7E2F06CE" w14:textId="77777777">
        <w:trPr>
          <w:trHeight w:val="580"/>
        </w:trPr>
        <w:tc>
          <w:tcPr>
            <w:tcW w:w="9563" w:type="dxa"/>
            <w:tcBorders>
              <w:top w:val="dotted" w:sz="4" w:space="0" w:color="auto"/>
              <w:bottom w:val="dotted" w:sz="4" w:space="0" w:color="auto"/>
            </w:tcBorders>
            <w:vAlign w:val="center"/>
          </w:tcPr>
          <w:p w14:paraId="407C5E00" w14:textId="77777777" w:rsidR="00EC031A" w:rsidRPr="00E67EBD" w:rsidRDefault="009B3F22" w:rsidP="00967D66">
            <w:pPr>
              <w:rPr>
                <w:rFonts w:ascii="ＭＳ ゴシック" w:hAnsi="ＭＳ ゴシック"/>
                <w:color w:val="000000"/>
              </w:rPr>
            </w:pPr>
            <w:r>
              <w:rPr>
                <w:rFonts w:ascii="ＭＳ ゴシック" w:hAnsi="ＭＳ ゴシック" w:hint="eastAsia"/>
                <w:color w:val="000000"/>
              </w:rPr>
              <w:t>(</w:t>
            </w:r>
            <w:r w:rsidR="00997BB9" w:rsidRPr="00E67EBD">
              <w:rPr>
                <w:rFonts w:ascii="ＭＳ ゴシック" w:hAnsi="ＭＳ ゴシック" w:hint="eastAsia"/>
                <w:color w:val="000000"/>
              </w:rPr>
              <w:t>1</w:t>
            </w:r>
            <w:r>
              <w:rPr>
                <w:rFonts w:ascii="ＭＳ ゴシック" w:hAnsi="ＭＳ ゴシック" w:hint="eastAsia"/>
                <w:color w:val="000000"/>
              </w:rPr>
              <w:t>)</w:t>
            </w:r>
            <w:r w:rsidR="00967D66">
              <w:rPr>
                <w:rFonts w:ascii="ＭＳ ゴシック" w:hAnsi="ＭＳ ゴシック" w:hint="eastAsia"/>
                <w:color w:val="000000"/>
              </w:rPr>
              <w:t xml:space="preserve">　　　</w:t>
            </w:r>
            <w:r w:rsidR="00997BB9" w:rsidRPr="00E67EBD">
              <w:rPr>
                <w:rFonts w:ascii="ＭＳ ゴシック" w:hAnsi="ＭＳ ゴシック" w:hint="eastAsia"/>
                <w:color w:val="000000"/>
              </w:rPr>
              <w:t xml:space="preserve">　　　　　　　　　　　千円</w:t>
            </w:r>
          </w:p>
        </w:tc>
      </w:tr>
      <w:tr w:rsidR="00EC031A" w:rsidRPr="00E67EBD" w14:paraId="3F9A9F97" w14:textId="77777777" w:rsidTr="007B30AB">
        <w:trPr>
          <w:trHeight w:val="447"/>
        </w:trPr>
        <w:tc>
          <w:tcPr>
            <w:tcW w:w="9563" w:type="dxa"/>
            <w:tcBorders>
              <w:top w:val="dotted" w:sz="4" w:space="0" w:color="auto"/>
              <w:bottom w:val="dotted" w:sz="4" w:space="0" w:color="auto"/>
            </w:tcBorders>
          </w:tcPr>
          <w:p w14:paraId="6D2500BF" w14:textId="77777777" w:rsidR="00EC031A" w:rsidRPr="00E67EBD" w:rsidRDefault="009B3F22" w:rsidP="007B30AB">
            <w:pPr>
              <w:rPr>
                <w:rFonts w:ascii="ＭＳ ゴシック" w:hAnsi="ＭＳ ゴシック"/>
                <w:color w:val="000000"/>
              </w:rPr>
            </w:pPr>
            <w:r>
              <w:rPr>
                <w:rFonts w:ascii="ＭＳ ゴシック" w:hAnsi="ＭＳ ゴシック" w:hint="eastAsia"/>
                <w:color w:val="000000"/>
              </w:rPr>
              <w:t>(</w:t>
            </w:r>
            <w:r w:rsidR="00997BB9" w:rsidRPr="00E67EBD">
              <w:rPr>
                <w:rFonts w:ascii="ＭＳ ゴシック" w:hAnsi="ＭＳ ゴシック" w:hint="eastAsia"/>
                <w:color w:val="000000"/>
              </w:rPr>
              <w:t>2</w:t>
            </w:r>
            <w:r>
              <w:rPr>
                <w:rFonts w:ascii="ＭＳ ゴシック" w:hAnsi="ＭＳ ゴシック" w:hint="eastAsia"/>
                <w:color w:val="000000"/>
              </w:rPr>
              <w:t>)</w:t>
            </w:r>
            <w:r w:rsidR="00967D66">
              <w:rPr>
                <w:rFonts w:ascii="ＭＳ ゴシック" w:hAnsi="ＭＳ ゴシック" w:hint="eastAsia"/>
                <w:color w:val="000000"/>
              </w:rPr>
              <w:t xml:space="preserve">　　　　</w:t>
            </w:r>
            <w:r w:rsidR="00997BB9" w:rsidRPr="00E67EBD">
              <w:rPr>
                <w:rFonts w:ascii="ＭＳ ゴシック" w:hAnsi="ＭＳ ゴシック" w:hint="eastAsia"/>
                <w:color w:val="000000"/>
              </w:rPr>
              <w:t xml:space="preserve">　　　　　　　　　</w:t>
            </w:r>
            <w:r w:rsidR="003C73E3" w:rsidRPr="00E67EBD">
              <w:rPr>
                <w:rFonts w:ascii="ＭＳ ゴシック" w:hAnsi="ＭＳ ゴシック" w:hint="eastAsia"/>
                <w:color w:val="000000"/>
              </w:rPr>
              <w:t xml:space="preserve">　</w:t>
            </w:r>
            <w:r w:rsidR="00997BB9" w:rsidRPr="00E67EBD">
              <w:rPr>
                <w:rFonts w:ascii="ＭＳ ゴシック" w:hAnsi="ＭＳ ゴシック" w:hint="eastAsia"/>
                <w:color w:val="000000"/>
              </w:rPr>
              <w:t>千円</w:t>
            </w:r>
          </w:p>
        </w:tc>
      </w:tr>
      <w:tr w:rsidR="00EC031A" w:rsidRPr="00E67EBD" w14:paraId="72BA354D" w14:textId="77777777">
        <w:trPr>
          <w:trHeight w:val="500"/>
        </w:trPr>
        <w:tc>
          <w:tcPr>
            <w:tcW w:w="9563" w:type="dxa"/>
            <w:tcBorders>
              <w:top w:val="dotted" w:sz="4" w:space="0" w:color="auto"/>
              <w:bottom w:val="dotted" w:sz="4" w:space="0" w:color="auto"/>
            </w:tcBorders>
            <w:vAlign w:val="center"/>
          </w:tcPr>
          <w:p w14:paraId="29E9359B" w14:textId="77777777" w:rsidR="00EC031A" w:rsidRPr="00E67EBD" w:rsidRDefault="009B3F22">
            <w:pPr>
              <w:rPr>
                <w:rFonts w:ascii="ＭＳ ゴシック" w:hAnsi="ＭＳ ゴシック"/>
                <w:color w:val="000000"/>
              </w:rPr>
            </w:pPr>
            <w:r>
              <w:rPr>
                <w:rFonts w:ascii="ＭＳ ゴシック" w:hAnsi="ＭＳ ゴシック" w:hint="eastAsia"/>
                <w:color w:val="000000"/>
              </w:rPr>
              <w:t>(</w:t>
            </w:r>
            <w:r w:rsidR="00997BB9" w:rsidRPr="00E67EBD">
              <w:rPr>
                <w:rFonts w:ascii="ＭＳ ゴシック" w:hAnsi="ＭＳ ゴシック" w:hint="eastAsia"/>
                <w:color w:val="000000"/>
              </w:rPr>
              <w:t>3</w:t>
            </w:r>
            <w:r>
              <w:rPr>
                <w:rFonts w:ascii="ＭＳ ゴシック" w:hAnsi="ＭＳ ゴシック" w:hint="eastAsia"/>
                <w:color w:val="000000"/>
              </w:rPr>
              <w:t>)</w:t>
            </w:r>
            <w:r w:rsidR="00967D66">
              <w:rPr>
                <w:rFonts w:ascii="ＭＳ ゴシック" w:hAnsi="ＭＳ ゴシック" w:hint="eastAsia"/>
                <w:color w:val="000000"/>
              </w:rPr>
              <w:t xml:space="preserve">　　</w:t>
            </w:r>
            <w:r w:rsidR="00967D66" w:rsidRPr="00E67EBD">
              <w:rPr>
                <w:rFonts w:ascii="ＭＳ ゴシック" w:hAnsi="ＭＳ ゴシック" w:hint="eastAsia"/>
                <w:color w:val="000000"/>
              </w:rPr>
              <w:t xml:space="preserve"> </w:t>
            </w:r>
            <w:r w:rsidR="00967D66">
              <w:rPr>
                <w:rFonts w:ascii="ＭＳ ゴシック" w:hAnsi="ＭＳ ゴシック" w:hint="eastAsia"/>
                <w:color w:val="000000"/>
              </w:rPr>
              <w:t xml:space="preserve">　　　　　　　　　　　</w:t>
            </w:r>
            <w:r w:rsidR="00967D66">
              <w:rPr>
                <w:rFonts w:ascii="ＭＳ ゴシック" w:hAnsi="ＭＳ ゴシック" w:hint="eastAsia"/>
                <w:color w:val="000000"/>
              </w:rPr>
              <w:t xml:space="preserve"> </w:t>
            </w:r>
            <w:r w:rsidR="00967D66" w:rsidRPr="00E67EBD">
              <w:rPr>
                <w:rFonts w:ascii="ＭＳ ゴシック" w:hAnsi="ＭＳ ゴシック" w:hint="eastAsia"/>
                <w:color w:val="000000"/>
              </w:rPr>
              <w:t>千円</w:t>
            </w:r>
          </w:p>
        </w:tc>
      </w:tr>
      <w:tr w:rsidR="00EC031A" w:rsidRPr="00E67EBD" w14:paraId="2D72AA41" w14:textId="77777777">
        <w:trPr>
          <w:trHeight w:val="581"/>
        </w:trPr>
        <w:tc>
          <w:tcPr>
            <w:tcW w:w="9563" w:type="dxa"/>
            <w:tcBorders>
              <w:top w:val="dotted" w:sz="4" w:space="0" w:color="auto"/>
              <w:bottom w:val="dotted" w:sz="4" w:space="0" w:color="auto"/>
            </w:tcBorders>
            <w:vAlign w:val="center"/>
          </w:tcPr>
          <w:p w14:paraId="6C9BBB70" w14:textId="77777777" w:rsidR="00EC031A" w:rsidRPr="00E67EBD" w:rsidRDefault="00997BB9">
            <w:pPr>
              <w:rPr>
                <w:rFonts w:ascii="ＭＳ ゴシック" w:hAnsi="ＭＳ ゴシック"/>
                <w:color w:val="000000"/>
              </w:rPr>
            </w:pPr>
            <w:r w:rsidRPr="00E67EBD">
              <w:rPr>
                <w:rFonts w:ascii="ＭＳ ゴシック" w:hAnsi="ＭＳ ゴシック" w:hint="eastAsia"/>
                <w:color w:val="000000"/>
              </w:rPr>
              <w:t>小計</w:t>
            </w:r>
          </w:p>
        </w:tc>
      </w:tr>
      <w:tr w:rsidR="00EC031A" w:rsidRPr="00E67EBD" w14:paraId="77B9DAA8" w14:textId="77777777">
        <w:trPr>
          <w:trHeight w:val="500"/>
        </w:trPr>
        <w:tc>
          <w:tcPr>
            <w:tcW w:w="9563" w:type="dxa"/>
            <w:tcBorders>
              <w:top w:val="dotted" w:sz="4" w:space="0" w:color="auto"/>
              <w:bottom w:val="dotted" w:sz="4" w:space="0" w:color="auto"/>
            </w:tcBorders>
            <w:vAlign w:val="center"/>
          </w:tcPr>
          <w:p w14:paraId="22FA4F1D" w14:textId="77777777" w:rsidR="00EC031A" w:rsidRPr="00E67EBD" w:rsidRDefault="00997BB9">
            <w:pPr>
              <w:rPr>
                <w:rFonts w:ascii="ＭＳ ゴシック" w:hAnsi="ＭＳ ゴシック"/>
                <w:color w:val="000000"/>
              </w:rPr>
            </w:pPr>
            <w:r w:rsidRPr="00E67EBD">
              <w:rPr>
                <w:rFonts w:ascii="ＭＳ ゴシック" w:hAnsi="ＭＳ ゴシック" w:hint="eastAsia"/>
                <w:color w:val="000000"/>
              </w:rPr>
              <w:t>消費税及び地方消費税</w:t>
            </w:r>
          </w:p>
        </w:tc>
      </w:tr>
      <w:tr w:rsidR="00EC031A" w:rsidRPr="00E67EBD" w14:paraId="7E6C5EF5" w14:textId="77777777">
        <w:trPr>
          <w:trHeight w:val="703"/>
        </w:trPr>
        <w:tc>
          <w:tcPr>
            <w:tcW w:w="9563" w:type="dxa"/>
            <w:tcBorders>
              <w:top w:val="dotted" w:sz="4" w:space="0" w:color="auto"/>
            </w:tcBorders>
            <w:vAlign w:val="center"/>
          </w:tcPr>
          <w:p w14:paraId="3006580B" w14:textId="77777777" w:rsidR="00EC031A" w:rsidRPr="00E67EBD" w:rsidRDefault="00997BB9">
            <w:pPr>
              <w:rPr>
                <w:rFonts w:ascii="ＭＳ ゴシック" w:hAnsi="ＭＳ ゴシック"/>
                <w:color w:val="000000"/>
              </w:rPr>
            </w:pPr>
            <w:r w:rsidRPr="00E67EBD">
              <w:rPr>
                <w:rFonts w:ascii="ＭＳ ゴシック" w:hAnsi="ＭＳ ゴシック" w:hint="eastAsia"/>
                <w:color w:val="000000"/>
                <w:u w:val="single"/>
              </w:rPr>
              <w:t xml:space="preserve">総額　　　　　　　　　　　　　　　　千円　</w:t>
            </w:r>
          </w:p>
        </w:tc>
      </w:tr>
      <w:tr w:rsidR="00967D66" w:rsidRPr="00E67EBD" w14:paraId="40D04E59" w14:textId="77777777" w:rsidTr="006D7F36">
        <w:trPr>
          <w:trHeight w:val="349"/>
        </w:trPr>
        <w:tc>
          <w:tcPr>
            <w:tcW w:w="9563" w:type="dxa"/>
            <w:tcBorders>
              <w:bottom w:val="dotted" w:sz="4" w:space="0" w:color="auto"/>
            </w:tcBorders>
            <w:vAlign w:val="center"/>
          </w:tcPr>
          <w:p w14:paraId="1E83C95A" w14:textId="77777777" w:rsidR="00967D66" w:rsidRPr="00967D66" w:rsidRDefault="00967D66" w:rsidP="00967D66">
            <w:pPr>
              <w:rPr>
                <w:rFonts w:ascii="ＭＳ ゴシック" w:hAnsi="ＭＳ ゴシック"/>
                <w:color w:val="000000"/>
              </w:rPr>
            </w:pPr>
            <w:r>
              <w:rPr>
                <w:rFonts w:ascii="ＭＳ ゴシック" w:hAnsi="ＭＳ ゴシック" w:hint="eastAsia"/>
                <w:color w:val="000000"/>
              </w:rPr>
              <w:t>4</w:t>
            </w:r>
            <w:r>
              <w:rPr>
                <w:rFonts w:ascii="ＭＳ ゴシック" w:hAnsi="ＭＳ ゴシック" w:hint="eastAsia"/>
                <w:color w:val="000000"/>
              </w:rPr>
              <w:t>．基地最適配置後の管理にかかる予算</w:t>
            </w:r>
            <w:r w:rsidRPr="00E67EBD">
              <w:rPr>
                <w:rFonts w:ascii="ＭＳ ゴシック" w:hAnsi="ＭＳ ゴシック" w:hint="eastAsia"/>
                <w:color w:val="000000"/>
              </w:rPr>
              <w:t>額</w:t>
            </w:r>
            <w:r w:rsidR="009B3F22">
              <w:rPr>
                <w:rFonts w:ascii="ＭＳ ゴシック" w:hAnsi="ＭＳ ゴシック" w:hint="eastAsia"/>
                <w:color w:val="000000"/>
              </w:rPr>
              <w:t>(</w:t>
            </w:r>
            <w:r w:rsidRPr="00E67EBD">
              <w:rPr>
                <w:rFonts w:ascii="ＭＳ ゴシック" w:hAnsi="ＭＳ ゴシック" w:hint="eastAsia"/>
                <w:color w:val="000000"/>
              </w:rPr>
              <w:t>千円</w:t>
            </w:r>
            <w:r w:rsidR="009B3F22">
              <w:rPr>
                <w:rFonts w:ascii="ＭＳ ゴシック" w:hAnsi="ＭＳ ゴシック" w:hint="eastAsia"/>
                <w:color w:val="000000"/>
              </w:rPr>
              <w:t>)</w:t>
            </w:r>
            <w:r>
              <w:rPr>
                <w:rFonts w:ascii="ＭＳ ゴシック" w:hAnsi="ＭＳ ゴシック" w:hint="eastAsia"/>
                <w:color w:val="000000"/>
              </w:rPr>
              <w:t xml:space="preserve"> </w:t>
            </w:r>
            <w:r w:rsidR="009B3F22">
              <w:rPr>
                <w:rFonts w:ascii="ＭＳ ゴシック" w:hAnsi="ＭＳ ゴシック" w:hint="eastAsia"/>
                <w:color w:val="000000"/>
              </w:rPr>
              <w:t>(</w:t>
            </w:r>
            <w:r>
              <w:rPr>
                <w:rFonts w:ascii="ＭＳ ゴシック" w:hAnsi="ＭＳ ゴシック" w:hint="eastAsia"/>
                <w:color w:val="000000"/>
              </w:rPr>
              <w:t>1</w:t>
            </w:r>
            <w:r>
              <w:rPr>
                <w:rFonts w:ascii="ＭＳ ゴシック" w:hAnsi="ＭＳ ゴシック" w:hint="eastAsia"/>
                <w:color w:val="000000"/>
              </w:rPr>
              <w:t>年間の総費用</w:t>
            </w:r>
            <w:r w:rsidR="009B3F22">
              <w:rPr>
                <w:rFonts w:ascii="ＭＳ ゴシック" w:hAnsi="ＭＳ ゴシック" w:hint="eastAsia"/>
                <w:color w:val="000000"/>
              </w:rPr>
              <w:t>)</w:t>
            </w:r>
          </w:p>
        </w:tc>
      </w:tr>
      <w:tr w:rsidR="00967D66" w:rsidRPr="00E67EBD" w14:paraId="34CEC3AF" w14:textId="77777777" w:rsidTr="006D7F36">
        <w:trPr>
          <w:trHeight w:val="580"/>
        </w:trPr>
        <w:tc>
          <w:tcPr>
            <w:tcW w:w="9563" w:type="dxa"/>
            <w:tcBorders>
              <w:top w:val="dotted" w:sz="4" w:space="0" w:color="auto"/>
              <w:bottom w:val="dotted" w:sz="4" w:space="0" w:color="auto"/>
            </w:tcBorders>
            <w:vAlign w:val="center"/>
          </w:tcPr>
          <w:p w14:paraId="125A7F35" w14:textId="77777777" w:rsidR="00967D66" w:rsidRPr="00E67EBD" w:rsidRDefault="009B3F22" w:rsidP="006D7F36">
            <w:pPr>
              <w:rPr>
                <w:rFonts w:ascii="ＭＳ ゴシック" w:hAnsi="ＭＳ ゴシック"/>
                <w:color w:val="000000"/>
              </w:rPr>
            </w:pPr>
            <w:r>
              <w:rPr>
                <w:rFonts w:ascii="ＭＳ ゴシック" w:hAnsi="ＭＳ ゴシック" w:hint="eastAsia"/>
                <w:color w:val="000000"/>
              </w:rPr>
              <w:t>(</w:t>
            </w:r>
            <w:r w:rsidR="00967D66" w:rsidRPr="00E67EBD">
              <w:rPr>
                <w:rFonts w:ascii="ＭＳ ゴシック" w:hAnsi="ＭＳ ゴシック" w:hint="eastAsia"/>
                <w:color w:val="000000"/>
              </w:rPr>
              <w:t>1</w:t>
            </w:r>
            <w:r>
              <w:rPr>
                <w:rFonts w:ascii="ＭＳ ゴシック" w:hAnsi="ＭＳ ゴシック" w:hint="eastAsia"/>
                <w:color w:val="000000"/>
              </w:rPr>
              <w:t>)</w:t>
            </w:r>
            <w:r w:rsidR="00967D66">
              <w:rPr>
                <w:rFonts w:ascii="ＭＳ ゴシック" w:hAnsi="ＭＳ ゴシック" w:hint="eastAsia"/>
                <w:color w:val="000000"/>
              </w:rPr>
              <w:t xml:space="preserve">　　　</w:t>
            </w:r>
            <w:r w:rsidR="00967D66" w:rsidRPr="00E67EBD">
              <w:rPr>
                <w:rFonts w:ascii="ＭＳ ゴシック" w:hAnsi="ＭＳ ゴシック" w:hint="eastAsia"/>
                <w:color w:val="000000"/>
              </w:rPr>
              <w:t xml:space="preserve">　　　　　　　　　　　千円</w:t>
            </w:r>
          </w:p>
        </w:tc>
      </w:tr>
      <w:tr w:rsidR="00967D66" w:rsidRPr="00E67EBD" w14:paraId="5E4F179A" w14:textId="77777777" w:rsidTr="006D7F36">
        <w:trPr>
          <w:trHeight w:val="447"/>
        </w:trPr>
        <w:tc>
          <w:tcPr>
            <w:tcW w:w="9563" w:type="dxa"/>
            <w:tcBorders>
              <w:top w:val="dotted" w:sz="4" w:space="0" w:color="auto"/>
              <w:bottom w:val="dotted" w:sz="4" w:space="0" w:color="auto"/>
            </w:tcBorders>
          </w:tcPr>
          <w:p w14:paraId="7B35E996" w14:textId="77777777" w:rsidR="00967D66" w:rsidRPr="00E67EBD" w:rsidRDefault="009B3F22" w:rsidP="006D7F36">
            <w:pPr>
              <w:rPr>
                <w:rFonts w:ascii="ＭＳ ゴシック" w:hAnsi="ＭＳ ゴシック"/>
                <w:color w:val="000000"/>
              </w:rPr>
            </w:pPr>
            <w:r>
              <w:rPr>
                <w:rFonts w:ascii="ＭＳ ゴシック" w:hAnsi="ＭＳ ゴシック" w:hint="eastAsia"/>
                <w:color w:val="000000"/>
              </w:rPr>
              <w:t>(</w:t>
            </w:r>
            <w:r w:rsidR="00967D66" w:rsidRPr="00E67EBD">
              <w:rPr>
                <w:rFonts w:ascii="ＭＳ ゴシック" w:hAnsi="ＭＳ ゴシック" w:hint="eastAsia"/>
                <w:color w:val="000000"/>
              </w:rPr>
              <w:t>2</w:t>
            </w:r>
            <w:r>
              <w:rPr>
                <w:rFonts w:ascii="ＭＳ ゴシック" w:hAnsi="ＭＳ ゴシック" w:hint="eastAsia"/>
                <w:color w:val="000000"/>
              </w:rPr>
              <w:t>)</w:t>
            </w:r>
            <w:r w:rsidR="00967D66">
              <w:rPr>
                <w:rFonts w:ascii="ＭＳ ゴシック" w:hAnsi="ＭＳ ゴシック" w:hint="eastAsia"/>
                <w:color w:val="000000"/>
              </w:rPr>
              <w:t xml:space="preserve">　　　　</w:t>
            </w:r>
            <w:r w:rsidR="00967D66" w:rsidRPr="00E67EBD">
              <w:rPr>
                <w:rFonts w:ascii="ＭＳ ゴシック" w:hAnsi="ＭＳ ゴシック" w:hint="eastAsia"/>
                <w:color w:val="000000"/>
              </w:rPr>
              <w:t xml:space="preserve">　　　　　　　　　　千円</w:t>
            </w:r>
          </w:p>
        </w:tc>
      </w:tr>
      <w:tr w:rsidR="00967D66" w:rsidRPr="00E67EBD" w14:paraId="66770D4F" w14:textId="77777777" w:rsidTr="006D7F36">
        <w:trPr>
          <w:trHeight w:val="500"/>
        </w:trPr>
        <w:tc>
          <w:tcPr>
            <w:tcW w:w="9563" w:type="dxa"/>
            <w:tcBorders>
              <w:top w:val="dotted" w:sz="4" w:space="0" w:color="auto"/>
              <w:bottom w:val="dotted" w:sz="4" w:space="0" w:color="auto"/>
            </w:tcBorders>
            <w:vAlign w:val="center"/>
          </w:tcPr>
          <w:p w14:paraId="1B494F61" w14:textId="77777777" w:rsidR="00967D66" w:rsidRPr="00E67EBD" w:rsidRDefault="009B3F22" w:rsidP="006D7F36">
            <w:pPr>
              <w:rPr>
                <w:rFonts w:ascii="ＭＳ ゴシック" w:hAnsi="ＭＳ ゴシック"/>
                <w:color w:val="000000"/>
              </w:rPr>
            </w:pPr>
            <w:r>
              <w:rPr>
                <w:rFonts w:ascii="ＭＳ ゴシック" w:hAnsi="ＭＳ ゴシック" w:hint="eastAsia"/>
                <w:color w:val="000000"/>
              </w:rPr>
              <w:t>(</w:t>
            </w:r>
            <w:r w:rsidR="00967D66" w:rsidRPr="00E67EBD">
              <w:rPr>
                <w:rFonts w:ascii="ＭＳ ゴシック" w:hAnsi="ＭＳ ゴシック" w:hint="eastAsia"/>
                <w:color w:val="000000"/>
              </w:rPr>
              <w:t>3</w:t>
            </w:r>
            <w:r>
              <w:rPr>
                <w:rFonts w:ascii="ＭＳ ゴシック" w:hAnsi="ＭＳ ゴシック" w:hint="eastAsia"/>
                <w:color w:val="000000"/>
              </w:rPr>
              <w:t>)</w:t>
            </w:r>
            <w:r w:rsidR="00967D66">
              <w:rPr>
                <w:rFonts w:ascii="ＭＳ ゴシック" w:hAnsi="ＭＳ ゴシック" w:hint="eastAsia"/>
                <w:color w:val="000000"/>
              </w:rPr>
              <w:t xml:space="preserve">　　</w:t>
            </w:r>
            <w:r w:rsidR="00967D66" w:rsidRPr="00E67EBD">
              <w:rPr>
                <w:rFonts w:ascii="ＭＳ ゴシック" w:hAnsi="ＭＳ ゴシック" w:hint="eastAsia"/>
                <w:color w:val="000000"/>
              </w:rPr>
              <w:t xml:space="preserve"> </w:t>
            </w:r>
            <w:r w:rsidR="00967D66">
              <w:rPr>
                <w:rFonts w:ascii="ＭＳ ゴシック" w:hAnsi="ＭＳ ゴシック" w:hint="eastAsia"/>
                <w:color w:val="000000"/>
              </w:rPr>
              <w:t xml:space="preserve">　　　　　　　　　　　</w:t>
            </w:r>
            <w:r w:rsidR="00967D66">
              <w:rPr>
                <w:rFonts w:ascii="ＭＳ ゴシック" w:hAnsi="ＭＳ ゴシック" w:hint="eastAsia"/>
                <w:color w:val="000000"/>
              </w:rPr>
              <w:t xml:space="preserve"> </w:t>
            </w:r>
            <w:r w:rsidR="00967D66" w:rsidRPr="00E67EBD">
              <w:rPr>
                <w:rFonts w:ascii="ＭＳ ゴシック" w:hAnsi="ＭＳ ゴシック" w:hint="eastAsia"/>
                <w:color w:val="000000"/>
              </w:rPr>
              <w:t>千円</w:t>
            </w:r>
          </w:p>
        </w:tc>
      </w:tr>
      <w:tr w:rsidR="00967D66" w:rsidRPr="00E67EBD" w14:paraId="2B5F415F" w14:textId="77777777" w:rsidTr="006D7F36">
        <w:trPr>
          <w:trHeight w:val="581"/>
        </w:trPr>
        <w:tc>
          <w:tcPr>
            <w:tcW w:w="9563" w:type="dxa"/>
            <w:tcBorders>
              <w:top w:val="dotted" w:sz="4" w:space="0" w:color="auto"/>
              <w:bottom w:val="dotted" w:sz="4" w:space="0" w:color="auto"/>
            </w:tcBorders>
            <w:vAlign w:val="center"/>
          </w:tcPr>
          <w:p w14:paraId="00467E13" w14:textId="77777777" w:rsidR="00967D66" w:rsidRPr="00E67EBD" w:rsidRDefault="00967D66" w:rsidP="006D7F36">
            <w:pPr>
              <w:rPr>
                <w:rFonts w:ascii="ＭＳ ゴシック" w:hAnsi="ＭＳ ゴシック"/>
                <w:color w:val="000000"/>
              </w:rPr>
            </w:pPr>
            <w:r w:rsidRPr="00E67EBD">
              <w:rPr>
                <w:rFonts w:ascii="ＭＳ ゴシック" w:hAnsi="ＭＳ ゴシック" w:hint="eastAsia"/>
                <w:color w:val="000000"/>
              </w:rPr>
              <w:t>小計</w:t>
            </w:r>
          </w:p>
        </w:tc>
      </w:tr>
      <w:tr w:rsidR="00967D66" w:rsidRPr="00E67EBD" w14:paraId="566D013D" w14:textId="77777777" w:rsidTr="006D7F36">
        <w:trPr>
          <w:trHeight w:val="500"/>
        </w:trPr>
        <w:tc>
          <w:tcPr>
            <w:tcW w:w="9563" w:type="dxa"/>
            <w:tcBorders>
              <w:top w:val="dotted" w:sz="4" w:space="0" w:color="auto"/>
              <w:bottom w:val="dotted" w:sz="4" w:space="0" w:color="auto"/>
            </w:tcBorders>
            <w:vAlign w:val="center"/>
          </w:tcPr>
          <w:p w14:paraId="005BA246" w14:textId="77777777" w:rsidR="00967D66" w:rsidRPr="00E67EBD" w:rsidRDefault="00967D66" w:rsidP="006D7F36">
            <w:pPr>
              <w:rPr>
                <w:rFonts w:ascii="ＭＳ ゴシック" w:hAnsi="ＭＳ ゴシック"/>
                <w:color w:val="000000"/>
              </w:rPr>
            </w:pPr>
            <w:r w:rsidRPr="00E67EBD">
              <w:rPr>
                <w:rFonts w:ascii="ＭＳ ゴシック" w:hAnsi="ＭＳ ゴシック" w:hint="eastAsia"/>
                <w:color w:val="000000"/>
              </w:rPr>
              <w:t>消費税及び地方消費税</w:t>
            </w:r>
          </w:p>
        </w:tc>
      </w:tr>
      <w:tr w:rsidR="00967D66" w:rsidRPr="00E67EBD" w14:paraId="4C1C1785" w14:textId="77777777" w:rsidTr="006D7F36">
        <w:trPr>
          <w:trHeight w:val="703"/>
        </w:trPr>
        <w:tc>
          <w:tcPr>
            <w:tcW w:w="9563" w:type="dxa"/>
            <w:tcBorders>
              <w:top w:val="dotted" w:sz="4" w:space="0" w:color="auto"/>
            </w:tcBorders>
            <w:vAlign w:val="center"/>
          </w:tcPr>
          <w:p w14:paraId="2ED568A4" w14:textId="77777777" w:rsidR="00967D66" w:rsidRPr="00E67EBD" w:rsidRDefault="00967D66" w:rsidP="006D7F36">
            <w:pPr>
              <w:rPr>
                <w:rFonts w:ascii="ＭＳ ゴシック" w:hAnsi="ＭＳ ゴシック"/>
                <w:color w:val="000000"/>
              </w:rPr>
            </w:pPr>
            <w:r w:rsidRPr="00E67EBD">
              <w:rPr>
                <w:rFonts w:ascii="ＭＳ ゴシック" w:hAnsi="ＭＳ ゴシック" w:hint="eastAsia"/>
                <w:color w:val="000000"/>
                <w:u w:val="single"/>
              </w:rPr>
              <w:t xml:space="preserve">総額　　　　　　　　　　　　　　　　千円　</w:t>
            </w:r>
          </w:p>
        </w:tc>
      </w:tr>
    </w:tbl>
    <w:p w14:paraId="6CBF2F24" w14:textId="77777777" w:rsidR="00EC031A" w:rsidRPr="00E67EBD" w:rsidRDefault="00EC031A" w:rsidP="003C73E3">
      <w:pPr>
        <w:spacing w:line="272" w:lineRule="atLeast"/>
        <w:rPr>
          <w:rFonts w:ascii="ＭＳ ゴシック" w:hAnsi="ＭＳ ゴシック"/>
          <w:color w:val="000000"/>
        </w:rPr>
      </w:pPr>
    </w:p>
    <w:p w14:paraId="7D807282" w14:textId="77777777" w:rsidR="00C90E16" w:rsidRPr="00C90E16" w:rsidRDefault="00C90E16" w:rsidP="00C90E16">
      <w:pPr>
        <w:rPr>
          <w:rFonts w:ascii="ＭＳ Ｐゴシック" w:eastAsia="ＭＳ Ｐゴシック" w:hAnsi="ＭＳ Ｐゴシック"/>
          <w:color w:val="000000"/>
          <w:sz w:val="22"/>
        </w:rPr>
      </w:pPr>
      <w:r w:rsidRPr="00C90E16">
        <w:rPr>
          <w:rFonts w:ascii="ＭＳ Ｐゴシック" w:eastAsia="ＭＳ Ｐゴシック" w:hAnsi="ＭＳ Ｐゴシック" w:hint="eastAsia"/>
          <w:color w:val="000000"/>
          <w:sz w:val="22"/>
        </w:rPr>
        <w:t>※</w:t>
      </w:r>
      <w:r>
        <w:rPr>
          <w:rFonts w:ascii="ＭＳ Ｐゴシック" w:eastAsia="ＭＳ Ｐゴシック" w:hAnsi="ＭＳ Ｐゴシック" w:hint="eastAsia"/>
          <w:color w:val="000000"/>
          <w:sz w:val="22"/>
        </w:rPr>
        <w:t>申請後から受注</w:t>
      </w:r>
      <w:r w:rsidRPr="00C90E16">
        <w:rPr>
          <w:rFonts w:ascii="ＭＳ Ｐゴシック" w:eastAsia="ＭＳ Ｐゴシック" w:hAnsi="ＭＳ Ｐゴシック" w:hint="eastAsia"/>
          <w:color w:val="000000"/>
          <w:sz w:val="22"/>
        </w:rPr>
        <w:t>者決定の間および契約締結後において、申請者の体制変更等による調査従事者の変更が生じる場合は速やかに報告し、連盟の了承を得ること。</w:t>
      </w:r>
    </w:p>
    <w:p w14:paraId="43B5DDF0" w14:textId="77777777" w:rsidR="00EC031A" w:rsidRPr="008A211B" w:rsidRDefault="00997BB9" w:rsidP="007B30AB">
      <w:pPr>
        <w:rPr>
          <w:rFonts w:ascii="ＭＳ Ｐゴシック" w:eastAsia="ＭＳ Ｐゴシック" w:hAnsi="ＭＳ Ｐゴシック"/>
          <w:color w:val="000000"/>
        </w:rPr>
      </w:pPr>
      <w:r w:rsidRPr="00E67EBD">
        <w:rPr>
          <w:rFonts w:ascii="ＭＳ ゴシック" w:hAnsi="ＭＳ ゴシック"/>
          <w:color w:val="000000"/>
        </w:rPr>
        <w:br w:type="page"/>
      </w:r>
      <w:r w:rsidR="009B3F22">
        <w:rPr>
          <w:rFonts w:ascii="ＭＳ Ｐゴシック" w:eastAsia="ＭＳ Ｐゴシック" w:hAnsi="ＭＳ Ｐゴシック" w:hint="eastAsia"/>
          <w:color w:val="000000"/>
        </w:rPr>
        <w:lastRenderedPageBreak/>
        <w:t>(</w:t>
      </w:r>
      <w:r w:rsidRPr="008A211B">
        <w:rPr>
          <w:rFonts w:ascii="ＭＳ Ｐゴシック" w:eastAsia="ＭＳ Ｐゴシック" w:hAnsi="ＭＳ Ｐゴシック" w:hint="eastAsia"/>
          <w:color w:val="000000"/>
        </w:rPr>
        <w:t>様式</w:t>
      </w:r>
      <w:r w:rsidR="00793DA9" w:rsidRPr="008A211B">
        <w:rPr>
          <w:rFonts w:ascii="ＭＳ Ｐゴシック" w:eastAsia="ＭＳ Ｐゴシック" w:hAnsi="ＭＳ Ｐゴシック"/>
          <w:color w:val="000000"/>
        </w:rPr>
        <w:t>3</w:t>
      </w:r>
      <w:r w:rsidR="009B3F22">
        <w:rPr>
          <w:rFonts w:ascii="ＭＳ Ｐゴシック" w:eastAsia="ＭＳ Ｐゴシック" w:hAnsi="ＭＳ Ｐゴシック" w:hint="eastAsia"/>
          <w:color w:val="000000"/>
        </w:rPr>
        <w:t>)</w:t>
      </w:r>
    </w:p>
    <w:p w14:paraId="33100BA4" w14:textId="77777777" w:rsidR="00EC031A" w:rsidRPr="00E67EBD" w:rsidRDefault="00997BB9">
      <w:pPr>
        <w:spacing w:line="0" w:lineRule="atLeast"/>
        <w:jc w:val="center"/>
        <w:rPr>
          <w:rFonts w:ascii="ＭＳ ゴシック" w:hAnsi="ＭＳ ゴシック"/>
          <w:b/>
          <w:bCs/>
          <w:noProof/>
          <w:color w:val="000000"/>
          <w:sz w:val="24"/>
          <w:u w:val="single"/>
        </w:rPr>
      </w:pPr>
      <w:r w:rsidRPr="00E67EBD">
        <w:rPr>
          <w:rFonts w:ascii="ＭＳ ゴシック" w:hAnsi="ＭＳ ゴシック" w:hint="eastAsia"/>
          <w:b/>
          <w:bCs/>
          <w:noProof/>
          <w:color w:val="000000"/>
          <w:sz w:val="24"/>
          <w:u w:val="single"/>
        </w:rPr>
        <w:t>申請者</w:t>
      </w:r>
      <w:r w:rsidR="009B3F22">
        <w:rPr>
          <w:rFonts w:ascii="ＭＳ ゴシック" w:hAnsi="ＭＳ ゴシック" w:hint="eastAsia"/>
          <w:b/>
          <w:bCs/>
          <w:noProof/>
          <w:color w:val="000000"/>
          <w:sz w:val="24"/>
          <w:u w:val="single"/>
        </w:rPr>
        <w:t>(</w:t>
      </w:r>
      <w:r w:rsidRPr="00E67EBD">
        <w:rPr>
          <w:rFonts w:ascii="ＭＳ ゴシック" w:hAnsi="ＭＳ ゴシック" w:hint="eastAsia"/>
          <w:b/>
          <w:bCs/>
          <w:noProof/>
          <w:color w:val="000000"/>
          <w:sz w:val="24"/>
          <w:u w:val="single"/>
        </w:rPr>
        <w:t>提案企業</w:t>
      </w:r>
      <w:r w:rsidR="00F6674E">
        <w:rPr>
          <w:rFonts w:ascii="ＭＳ ゴシック" w:hAnsi="ＭＳ ゴシック" w:hint="eastAsia"/>
          <w:b/>
          <w:bCs/>
          <w:noProof/>
          <w:color w:val="000000"/>
          <w:sz w:val="24"/>
          <w:u w:val="single"/>
        </w:rPr>
        <w:t>･</w:t>
      </w:r>
      <w:r w:rsidRPr="00E67EBD">
        <w:rPr>
          <w:rFonts w:ascii="ＭＳ ゴシック" w:hAnsi="ＭＳ ゴシック" w:hint="eastAsia"/>
          <w:b/>
          <w:bCs/>
          <w:noProof/>
          <w:color w:val="000000"/>
          <w:sz w:val="24"/>
          <w:u w:val="single"/>
        </w:rPr>
        <w:t>団体</w:t>
      </w:r>
      <w:r w:rsidR="009B3F22">
        <w:rPr>
          <w:rFonts w:ascii="ＭＳ ゴシック" w:hAnsi="ＭＳ ゴシック" w:hint="eastAsia"/>
          <w:b/>
          <w:bCs/>
          <w:noProof/>
          <w:color w:val="000000"/>
          <w:sz w:val="24"/>
          <w:u w:val="single"/>
        </w:rPr>
        <w:t>)</w:t>
      </w:r>
      <w:r w:rsidRPr="00E67EBD">
        <w:rPr>
          <w:rFonts w:ascii="ＭＳ ゴシック" w:hAnsi="ＭＳ ゴシック" w:hint="eastAsia"/>
          <w:b/>
          <w:bCs/>
          <w:noProof/>
          <w:color w:val="000000"/>
          <w:sz w:val="24"/>
          <w:u w:val="single"/>
        </w:rPr>
        <w:t>に関する</w:t>
      </w:r>
      <w:r w:rsidR="007B30AB">
        <w:rPr>
          <w:rFonts w:ascii="ＭＳ ゴシック" w:hAnsi="ＭＳ ゴシック" w:hint="eastAsia"/>
          <w:b/>
          <w:bCs/>
          <w:noProof/>
          <w:color w:val="000000"/>
          <w:sz w:val="24"/>
          <w:u w:val="single"/>
          <w:lang w:eastAsia="zh-CN"/>
        </w:rPr>
        <w:t>概要</w:t>
      </w:r>
    </w:p>
    <w:p w14:paraId="099B690D" w14:textId="77777777" w:rsidR="00EC031A" w:rsidRPr="00E67EBD" w:rsidRDefault="00EC031A">
      <w:pPr>
        <w:spacing w:line="0" w:lineRule="atLeast"/>
        <w:jc w:val="center"/>
        <w:rPr>
          <w:rFonts w:ascii="ＭＳ ゴシック" w:hAnsi="ＭＳ ゴシック"/>
          <w:noProof/>
          <w:color w:val="000000"/>
          <w:w w:val="150"/>
          <w:sz w:val="22"/>
        </w:rPr>
      </w:pPr>
    </w:p>
    <w:p w14:paraId="2A19BC5D" w14:textId="77777777" w:rsidR="00EC031A" w:rsidRPr="00E67EBD" w:rsidRDefault="00997BB9" w:rsidP="005D361A">
      <w:pPr>
        <w:autoSpaceDE w:val="0"/>
        <w:autoSpaceDN w:val="0"/>
        <w:adjustRightInd w:val="0"/>
        <w:spacing w:line="0" w:lineRule="atLeast"/>
        <w:ind w:leftChars="2000" w:left="4200"/>
        <w:jc w:val="left"/>
        <w:rPr>
          <w:rFonts w:ascii="ＭＳ ゴシック" w:hAnsi="ＭＳ ゴシック"/>
          <w:color w:val="000000"/>
          <w:kern w:val="0"/>
        </w:rPr>
      </w:pPr>
      <w:r w:rsidRPr="00E67EBD">
        <w:rPr>
          <w:rFonts w:ascii="ＭＳ ゴシック" w:hAnsi="ＭＳ ゴシック" w:hint="eastAsia"/>
          <w:color w:val="000000"/>
          <w:kern w:val="0"/>
        </w:rPr>
        <w:t>商号又は名称</w:t>
      </w:r>
    </w:p>
    <w:p w14:paraId="385C0ECE" w14:textId="77777777" w:rsidR="00EC031A" w:rsidRPr="00E67EBD" w:rsidRDefault="00EC031A" w:rsidP="007B30AB">
      <w:pPr>
        <w:autoSpaceDE w:val="0"/>
        <w:autoSpaceDN w:val="0"/>
        <w:adjustRightInd w:val="0"/>
        <w:spacing w:line="0" w:lineRule="atLeast"/>
        <w:jc w:val="left"/>
        <w:rPr>
          <w:rFonts w:ascii="ＭＳ ゴシック" w:hAnsi="ＭＳ ゴシック"/>
          <w:color w:val="000000"/>
          <w:kern w:val="0"/>
        </w:rPr>
      </w:pPr>
    </w:p>
    <w:p w14:paraId="3EB0D891" w14:textId="77777777" w:rsidR="00EC031A" w:rsidRPr="00E67EBD" w:rsidRDefault="00997BB9" w:rsidP="007B30AB">
      <w:pPr>
        <w:autoSpaceDE w:val="0"/>
        <w:autoSpaceDN w:val="0"/>
        <w:adjustRightInd w:val="0"/>
        <w:spacing w:line="0" w:lineRule="atLeast"/>
        <w:ind w:leftChars="2000" w:left="9240" w:hangingChars="2400" w:hanging="5040"/>
        <w:jc w:val="left"/>
        <w:rPr>
          <w:rFonts w:ascii="ＭＳ ゴシック" w:hAnsi="ＭＳ ゴシック"/>
          <w:color w:val="000000"/>
          <w:kern w:val="0"/>
        </w:rPr>
      </w:pPr>
      <w:r w:rsidRPr="00E67EBD">
        <w:rPr>
          <w:rFonts w:ascii="ＭＳ ゴシック" w:hAnsi="ＭＳ ゴシック" w:hint="eastAsia"/>
          <w:color w:val="000000"/>
          <w:kern w:val="0"/>
        </w:rPr>
        <w:t>代表者職</w:t>
      </w:r>
      <w:r w:rsidR="00F6674E">
        <w:rPr>
          <w:rFonts w:ascii="ＭＳ ゴシック" w:hAnsi="ＭＳ ゴシック" w:hint="eastAsia"/>
          <w:color w:val="000000"/>
          <w:kern w:val="0"/>
        </w:rPr>
        <w:t>･</w:t>
      </w:r>
      <w:r w:rsidRPr="00E67EBD">
        <w:rPr>
          <w:rFonts w:ascii="ＭＳ ゴシック" w:hAnsi="ＭＳ ゴシック" w:hint="eastAsia"/>
          <w:color w:val="000000"/>
          <w:kern w:val="0"/>
        </w:rPr>
        <w:t>氏名</w:t>
      </w:r>
    </w:p>
    <w:p w14:paraId="21710373" w14:textId="77777777" w:rsidR="00EC031A" w:rsidRPr="00E67EBD" w:rsidRDefault="00EC031A" w:rsidP="005D361A">
      <w:pPr>
        <w:autoSpaceDE w:val="0"/>
        <w:autoSpaceDN w:val="0"/>
        <w:adjustRightInd w:val="0"/>
        <w:spacing w:line="0" w:lineRule="atLeast"/>
        <w:ind w:leftChars="2000" w:left="9240" w:hangingChars="2400" w:hanging="5040"/>
        <w:jc w:val="left"/>
        <w:rPr>
          <w:rFonts w:ascii="ＭＳ ゴシック" w:hAnsi="ＭＳ ゴシック"/>
          <w:color w:val="000000"/>
          <w:kern w:val="0"/>
        </w:rPr>
      </w:pPr>
    </w:p>
    <w:p w14:paraId="079E2547" w14:textId="77777777" w:rsidR="00EC031A" w:rsidRPr="00E67EBD" w:rsidRDefault="00997BB9" w:rsidP="007B30AB">
      <w:pPr>
        <w:autoSpaceDE w:val="0"/>
        <w:autoSpaceDN w:val="0"/>
        <w:adjustRightInd w:val="0"/>
        <w:spacing w:line="0" w:lineRule="atLeast"/>
        <w:ind w:leftChars="4000" w:left="8400"/>
        <w:jc w:val="left"/>
        <w:rPr>
          <w:rFonts w:ascii="ＭＳ ゴシック" w:hAnsi="ＭＳ ゴシック"/>
          <w:color w:val="000000"/>
          <w:kern w:val="0"/>
        </w:rPr>
      </w:pPr>
      <w:r w:rsidRPr="00E67EBD">
        <w:rPr>
          <w:rFonts w:ascii="ＭＳ ゴシック" w:hAnsi="ＭＳ ゴシック" w:hint="eastAsia"/>
          <w:color w:val="000000"/>
          <w:kern w:val="0"/>
        </w:rPr>
        <w:t>印</w:t>
      </w:r>
    </w:p>
    <w:p w14:paraId="5908C7BE" w14:textId="77777777" w:rsidR="00EC031A" w:rsidRPr="00E67EBD" w:rsidRDefault="00EC031A" w:rsidP="005D361A">
      <w:pPr>
        <w:autoSpaceDE w:val="0"/>
        <w:autoSpaceDN w:val="0"/>
        <w:adjustRightInd w:val="0"/>
        <w:spacing w:line="0" w:lineRule="atLeast"/>
        <w:ind w:leftChars="2000" w:left="4200"/>
        <w:jc w:val="left"/>
        <w:rPr>
          <w:rFonts w:ascii="ＭＳ ゴシック" w:hAnsi="ＭＳ ゴシック"/>
          <w:color w:val="000000"/>
          <w:kern w:val="0"/>
        </w:rPr>
      </w:pPr>
    </w:p>
    <w:tbl>
      <w:tblPr>
        <w:tblW w:w="9282" w:type="dxa"/>
        <w:jc w:val="center"/>
        <w:tblLayout w:type="fixed"/>
        <w:tblCellMar>
          <w:left w:w="28" w:type="dxa"/>
          <w:right w:w="28" w:type="dxa"/>
        </w:tblCellMar>
        <w:tblLook w:val="0000" w:firstRow="0" w:lastRow="0" w:firstColumn="0" w:lastColumn="0" w:noHBand="0" w:noVBand="0"/>
      </w:tblPr>
      <w:tblGrid>
        <w:gridCol w:w="3990"/>
        <w:gridCol w:w="992"/>
        <w:gridCol w:w="1985"/>
        <w:gridCol w:w="2315"/>
      </w:tblGrid>
      <w:tr w:rsidR="00EC031A" w:rsidRPr="00E67EBD" w14:paraId="66AD1468" w14:textId="77777777" w:rsidTr="0018045E">
        <w:trPr>
          <w:trHeight w:val="125"/>
          <w:jc w:val="center"/>
        </w:trPr>
        <w:tc>
          <w:tcPr>
            <w:tcW w:w="3990" w:type="dxa"/>
            <w:tcBorders>
              <w:top w:val="single" w:sz="6" w:space="0" w:color="auto"/>
              <w:left w:val="single" w:sz="6" w:space="0" w:color="auto"/>
              <w:bottom w:val="single" w:sz="6" w:space="0" w:color="auto"/>
              <w:right w:val="single" w:sz="6" w:space="0" w:color="auto"/>
            </w:tcBorders>
            <w:vAlign w:val="center"/>
          </w:tcPr>
          <w:p w14:paraId="40E3B1A5" w14:textId="77777777" w:rsidR="00EC031A" w:rsidRPr="00E67EBD" w:rsidRDefault="00997BB9">
            <w:pPr>
              <w:spacing w:line="220" w:lineRule="atLeast"/>
              <w:ind w:right="-57"/>
              <w:jc w:val="center"/>
              <w:rPr>
                <w:rFonts w:ascii="ＭＳ ゴシック" w:hAnsi="ＭＳ ゴシック"/>
                <w:noProof/>
                <w:color w:val="000000"/>
                <w:lang w:val="fr-FR"/>
              </w:rPr>
            </w:pPr>
            <w:r w:rsidRPr="00E67EBD">
              <w:rPr>
                <w:rFonts w:ascii="ＭＳ ゴシック" w:hAnsi="ＭＳ ゴシック" w:hint="eastAsia"/>
                <w:noProof/>
                <w:color w:val="000000"/>
              </w:rPr>
              <w:t>設</w:t>
            </w:r>
            <w:r w:rsidR="00793DA9" w:rsidRPr="00E67EBD">
              <w:rPr>
                <w:rFonts w:ascii="ＭＳ ゴシック" w:hAnsi="ＭＳ ゴシック"/>
                <w:noProof/>
                <w:color w:val="000000"/>
                <w:lang w:val="fr-FR"/>
              </w:rPr>
              <w:t xml:space="preserve"> </w:t>
            </w:r>
            <w:r w:rsidRPr="00E67EBD">
              <w:rPr>
                <w:rFonts w:ascii="ＭＳ ゴシック" w:hAnsi="ＭＳ ゴシック" w:hint="eastAsia"/>
                <w:noProof/>
                <w:color w:val="000000"/>
              </w:rPr>
              <w:t>立</w:t>
            </w:r>
            <w:r w:rsidR="00793DA9" w:rsidRPr="00E67EBD">
              <w:rPr>
                <w:rFonts w:ascii="ＭＳ ゴシック" w:hAnsi="ＭＳ ゴシック"/>
                <w:noProof/>
                <w:color w:val="000000"/>
                <w:lang w:val="fr-FR"/>
              </w:rPr>
              <w:t xml:space="preserve"> </w:t>
            </w:r>
            <w:r w:rsidRPr="00E67EBD">
              <w:rPr>
                <w:rFonts w:ascii="ＭＳ ゴシック" w:hAnsi="ＭＳ ゴシック" w:hint="eastAsia"/>
                <w:noProof/>
                <w:color w:val="000000"/>
              </w:rPr>
              <w:t>年</w:t>
            </w:r>
            <w:r w:rsidR="00793DA9" w:rsidRPr="00E67EBD">
              <w:rPr>
                <w:rFonts w:ascii="ＭＳ ゴシック" w:hAnsi="ＭＳ ゴシック"/>
                <w:noProof/>
                <w:color w:val="000000"/>
                <w:lang w:val="fr-FR"/>
              </w:rPr>
              <w:t xml:space="preserve"> </w:t>
            </w:r>
            <w:r w:rsidRPr="00E67EBD">
              <w:rPr>
                <w:rFonts w:ascii="ＭＳ ゴシック" w:hAnsi="ＭＳ ゴシック" w:hint="eastAsia"/>
                <w:noProof/>
                <w:color w:val="000000"/>
              </w:rPr>
              <w:t>月　日</w:t>
            </w:r>
          </w:p>
        </w:tc>
        <w:tc>
          <w:tcPr>
            <w:tcW w:w="992" w:type="dxa"/>
            <w:tcBorders>
              <w:top w:val="single" w:sz="4" w:space="0" w:color="auto"/>
              <w:left w:val="single" w:sz="6" w:space="0" w:color="auto"/>
              <w:bottom w:val="single" w:sz="4" w:space="0" w:color="auto"/>
              <w:right w:val="single" w:sz="4" w:space="0" w:color="auto"/>
            </w:tcBorders>
            <w:vAlign w:val="center"/>
          </w:tcPr>
          <w:p w14:paraId="7A22D6D0" w14:textId="77777777" w:rsidR="00EC031A" w:rsidRPr="00E67EBD" w:rsidRDefault="00EC031A">
            <w:pPr>
              <w:spacing w:line="220" w:lineRule="atLeast"/>
              <w:ind w:right="-57"/>
              <w:rPr>
                <w:rFonts w:ascii="ＭＳ ゴシック" w:hAnsi="ＭＳ ゴシック"/>
                <w:noProof/>
                <w:color w:val="000000"/>
                <w:lang w:val="fr-FR"/>
              </w:rPr>
            </w:pPr>
          </w:p>
        </w:tc>
        <w:tc>
          <w:tcPr>
            <w:tcW w:w="1985" w:type="dxa"/>
            <w:tcBorders>
              <w:top w:val="single" w:sz="4" w:space="0" w:color="auto"/>
              <w:left w:val="single" w:sz="4" w:space="0" w:color="auto"/>
              <w:bottom w:val="single" w:sz="4" w:space="0" w:color="auto"/>
              <w:right w:val="single" w:sz="4" w:space="0" w:color="auto"/>
            </w:tcBorders>
            <w:vAlign w:val="center"/>
          </w:tcPr>
          <w:p w14:paraId="2597DB88" w14:textId="77777777" w:rsidR="00EC031A" w:rsidRPr="00E67EBD" w:rsidRDefault="00997BB9">
            <w:pPr>
              <w:spacing w:line="220" w:lineRule="atLeast"/>
              <w:ind w:right="-57"/>
              <w:jc w:val="center"/>
              <w:rPr>
                <w:rFonts w:ascii="ＭＳ ゴシック" w:hAnsi="ＭＳ ゴシック"/>
                <w:noProof/>
                <w:color w:val="000000"/>
                <w:lang w:val="fr-FR"/>
              </w:rPr>
            </w:pPr>
            <w:r w:rsidRPr="00E67EBD">
              <w:rPr>
                <w:rFonts w:ascii="ＭＳ ゴシック" w:hAnsi="ＭＳ ゴシック" w:hint="eastAsia"/>
                <w:noProof/>
                <w:color w:val="000000"/>
                <w:lang w:val="fr-FR"/>
              </w:rPr>
              <w:t>資　本　金</w:t>
            </w:r>
          </w:p>
        </w:tc>
        <w:tc>
          <w:tcPr>
            <w:tcW w:w="2315" w:type="dxa"/>
            <w:tcBorders>
              <w:top w:val="single" w:sz="4" w:space="0" w:color="auto"/>
              <w:left w:val="single" w:sz="4" w:space="0" w:color="auto"/>
              <w:bottom w:val="single" w:sz="4" w:space="0" w:color="auto"/>
              <w:right w:val="single" w:sz="6" w:space="0" w:color="auto"/>
            </w:tcBorders>
            <w:vAlign w:val="center"/>
          </w:tcPr>
          <w:p w14:paraId="4DCDAE85" w14:textId="77777777" w:rsidR="00EC031A" w:rsidRPr="00E67EBD" w:rsidRDefault="00997BB9">
            <w:pPr>
              <w:spacing w:line="360" w:lineRule="auto"/>
              <w:ind w:right="300"/>
              <w:jc w:val="right"/>
              <w:rPr>
                <w:rFonts w:ascii="ＭＳ ゴシック" w:hAnsi="ＭＳ ゴシック"/>
                <w:noProof/>
                <w:color w:val="000000"/>
                <w:lang w:val="fr-FR"/>
              </w:rPr>
            </w:pPr>
            <w:r w:rsidRPr="00E67EBD">
              <w:rPr>
                <w:rFonts w:ascii="ＭＳ ゴシック" w:hAnsi="ＭＳ ゴシック" w:hint="eastAsia"/>
                <w:noProof/>
                <w:color w:val="000000"/>
                <w:lang w:val="fr-FR"/>
              </w:rPr>
              <w:t>百万円</w:t>
            </w:r>
          </w:p>
        </w:tc>
      </w:tr>
      <w:tr w:rsidR="00EC031A" w:rsidRPr="00E67EBD" w14:paraId="5BFC5640" w14:textId="77777777" w:rsidTr="0018045E">
        <w:trPr>
          <w:trHeight w:val="125"/>
          <w:jc w:val="center"/>
        </w:trPr>
        <w:tc>
          <w:tcPr>
            <w:tcW w:w="3990" w:type="dxa"/>
            <w:tcBorders>
              <w:top w:val="single" w:sz="6" w:space="0" w:color="auto"/>
              <w:left w:val="single" w:sz="6" w:space="0" w:color="auto"/>
              <w:bottom w:val="single" w:sz="6" w:space="0" w:color="auto"/>
              <w:right w:val="single" w:sz="6" w:space="0" w:color="auto"/>
            </w:tcBorders>
            <w:vAlign w:val="center"/>
          </w:tcPr>
          <w:p w14:paraId="18F4CFCC" w14:textId="77777777" w:rsidR="00EC031A" w:rsidRPr="00E67EBD" w:rsidRDefault="00997BB9">
            <w:pPr>
              <w:spacing w:line="220" w:lineRule="atLeast"/>
              <w:ind w:right="-57"/>
              <w:jc w:val="center"/>
              <w:rPr>
                <w:rFonts w:ascii="ＭＳ ゴシック" w:hAnsi="ＭＳ ゴシック"/>
                <w:noProof/>
                <w:color w:val="000000"/>
                <w:lang w:val="fr-FR"/>
              </w:rPr>
            </w:pPr>
            <w:r w:rsidRPr="00E67EBD">
              <w:rPr>
                <w:rFonts w:ascii="ＭＳ ゴシック" w:hAnsi="ＭＳ ゴシック" w:hint="eastAsia"/>
                <w:noProof/>
                <w:color w:val="000000"/>
                <w:lang w:val="fr-FR"/>
              </w:rPr>
              <w:t>従　業　員　数</w:t>
            </w:r>
          </w:p>
        </w:tc>
        <w:tc>
          <w:tcPr>
            <w:tcW w:w="992" w:type="dxa"/>
            <w:tcBorders>
              <w:top w:val="single" w:sz="4" w:space="0" w:color="auto"/>
              <w:left w:val="single" w:sz="6" w:space="0" w:color="auto"/>
              <w:bottom w:val="single" w:sz="6" w:space="0" w:color="auto"/>
              <w:right w:val="single" w:sz="4" w:space="0" w:color="auto"/>
            </w:tcBorders>
            <w:vAlign w:val="center"/>
          </w:tcPr>
          <w:p w14:paraId="02D47BD0" w14:textId="77777777" w:rsidR="00EC031A" w:rsidRPr="00E67EBD" w:rsidRDefault="00997BB9">
            <w:pPr>
              <w:spacing w:line="360" w:lineRule="auto"/>
              <w:ind w:right="199"/>
              <w:jc w:val="right"/>
              <w:rPr>
                <w:rFonts w:ascii="ＭＳ ゴシック" w:hAnsi="ＭＳ ゴシック"/>
                <w:noProof/>
                <w:color w:val="000000"/>
                <w:sz w:val="24"/>
                <w:lang w:val="fr-FR"/>
              </w:rPr>
            </w:pPr>
            <w:r w:rsidRPr="00E67EBD">
              <w:rPr>
                <w:rFonts w:ascii="ＭＳ ゴシック" w:hAnsi="ＭＳ ゴシック" w:hint="eastAsia"/>
                <w:noProof/>
                <w:color w:val="000000"/>
                <w:lang w:val="fr-FR"/>
              </w:rPr>
              <w:t>人</w:t>
            </w:r>
          </w:p>
        </w:tc>
        <w:tc>
          <w:tcPr>
            <w:tcW w:w="1985" w:type="dxa"/>
            <w:tcBorders>
              <w:top w:val="single" w:sz="4" w:space="0" w:color="auto"/>
              <w:left w:val="single" w:sz="4" w:space="0" w:color="auto"/>
              <w:bottom w:val="single" w:sz="6" w:space="0" w:color="auto"/>
              <w:right w:val="single" w:sz="4" w:space="0" w:color="auto"/>
            </w:tcBorders>
            <w:vAlign w:val="center"/>
          </w:tcPr>
          <w:p w14:paraId="2C9E7E9B" w14:textId="77777777" w:rsidR="00EC031A" w:rsidRPr="00E67EBD" w:rsidRDefault="00EC031A">
            <w:pPr>
              <w:spacing w:line="220" w:lineRule="atLeast"/>
              <w:ind w:right="-57"/>
              <w:jc w:val="center"/>
              <w:rPr>
                <w:rFonts w:ascii="ＭＳ ゴシック" w:hAnsi="ＭＳ ゴシック"/>
                <w:noProof/>
                <w:color w:val="000000"/>
                <w:lang w:val="fr-FR"/>
              </w:rPr>
            </w:pPr>
          </w:p>
        </w:tc>
        <w:tc>
          <w:tcPr>
            <w:tcW w:w="2315" w:type="dxa"/>
            <w:tcBorders>
              <w:top w:val="single" w:sz="4" w:space="0" w:color="auto"/>
              <w:left w:val="single" w:sz="4" w:space="0" w:color="auto"/>
              <w:bottom w:val="single" w:sz="6" w:space="0" w:color="auto"/>
              <w:right w:val="single" w:sz="6" w:space="0" w:color="auto"/>
            </w:tcBorders>
            <w:vAlign w:val="center"/>
          </w:tcPr>
          <w:p w14:paraId="576BC1F2" w14:textId="77777777" w:rsidR="00EC031A" w:rsidRPr="00E67EBD" w:rsidRDefault="00EC031A">
            <w:pPr>
              <w:spacing w:line="360" w:lineRule="auto"/>
              <w:ind w:right="300"/>
              <w:jc w:val="right"/>
              <w:rPr>
                <w:rFonts w:ascii="ＭＳ ゴシック" w:hAnsi="ＭＳ ゴシック"/>
                <w:noProof/>
                <w:color w:val="000000"/>
                <w:lang w:val="fr-FR"/>
              </w:rPr>
            </w:pPr>
          </w:p>
        </w:tc>
      </w:tr>
      <w:tr w:rsidR="00EC031A" w:rsidRPr="00E67EBD" w14:paraId="637B23C8" w14:textId="77777777" w:rsidTr="0018045E">
        <w:trPr>
          <w:cantSplit/>
          <w:trHeight w:val="949"/>
          <w:jc w:val="center"/>
        </w:trPr>
        <w:tc>
          <w:tcPr>
            <w:tcW w:w="3990" w:type="dxa"/>
            <w:tcBorders>
              <w:top w:val="single" w:sz="6" w:space="0" w:color="auto"/>
              <w:left w:val="single" w:sz="6" w:space="0" w:color="auto"/>
              <w:bottom w:val="single" w:sz="6" w:space="0" w:color="auto"/>
              <w:right w:val="single" w:sz="6" w:space="0" w:color="auto"/>
            </w:tcBorders>
            <w:vAlign w:val="center"/>
          </w:tcPr>
          <w:p w14:paraId="7A85C052" w14:textId="77777777" w:rsidR="00EC031A" w:rsidRPr="00E67EBD" w:rsidRDefault="00997BB9" w:rsidP="007B30AB">
            <w:pPr>
              <w:spacing w:line="240" w:lineRule="atLeast"/>
              <w:ind w:right="-57"/>
              <w:jc w:val="center"/>
              <w:rPr>
                <w:rFonts w:ascii="ＭＳ ゴシック" w:hAnsi="ＭＳ ゴシック"/>
                <w:noProof/>
                <w:color w:val="000000"/>
                <w:lang w:val="fr-FR"/>
              </w:rPr>
            </w:pPr>
            <w:r w:rsidRPr="00E67EBD">
              <w:rPr>
                <w:rFonts w:ascii="ＭＳ ゴシック" w:hAnsi="ＭＳ ゴシック" w:hint="eastAsia"/>
                <w:noProof/>
                <w:color w:val="000000"/>
                <w:lang w:val="fr-FR"/>
              </w:rPr>
              <w:t>主要</w:t>
            </w:r>
            <w:r w:rsidR="007B30AB">
              <w:rPr>
                <w:rFonts w:ascii="ＭＳ ゴシック" w:hAnsi="ＭＳ ゴシック" w:hint="eastAsia"/>
                <w:noProof/>
                <w:color w:val="000000"/>
                <w:lang w:val="fr-FR"/>
              </w:rPr>
              <w:t>事業内容</w:t>
            </w:r>
          </w:p>
        </w:tc>
        <w:tc>
          <w:tcPr>
            <w:tcW w:w="5292" w:type="dxa"/>
            <w:gridSpan w:val="3"/>
            <w:tcBorders>
              <w:top w:val="single" w:sz="4" w:space="0" w:color="auto"/>
              <w:left w:val="single" w:sz="6" w:space="0" w:color="auto"/>
              <w:bottom w:val="single" w:sz="6" w:space="0" w:color="auto"/>
              <w:right w:val="single" w:sz="6" w:space="0" w:color="auto"/>
            </w:tcBorders>
            <w:vAlign w:val="center"/>
          </w:tcPr>
          <w:p w14:paraId="782FF947" w14:textId="77777777" w:rsidR="00EC031A" w:rsidRPr="00E67EBD" w:rsidRDefault="00EC031A">
            <w:pPr>
              <w:spacing w:line="360" w:lineRule="auto"/>
              <w:ind w:right="300"/>
              <w:rPr>
                <w:rFonts w:ascii="ＭＳ ゴシック" w:hAnsi="ＭＳ ゴシック"/>
                <w:noProof/>
                <w:color w:val="000000"/>
                <w:lang w:val="fr-FR"/>
              </w:rPr>
            </w:pPr>
          </w:p>
        </w:tc>
      </w:tr>
      <w:tr w:rsidR="006C117B" w:rsidRPr="00E67EBD" w14:paraId="7BCEE036" w14:textId="77777777" w:rsidTr="006C117B">
        <w:trPr>
          <w:trHeight w:val="424"/>
          <w:jc w:val="center"/>
        </w:trPr>
        <w:tc>
          <w:tcPr>
            <w:tcW w:w="9282" w:type="dxa"/>
            <w:gridSpan w:val="4"/>
            <w:tcBorders>
              <w:top w:val="single" w:sz="6" w:space="0" w:color="auto"/>
              <w:left w:val="single" w:sz="6" w:space="0" w:color="auto"/>
              <w:bottom w:val="single" w:sz="6" w:space="0" w:color="auto"/>
              <w:right w:val="single" w:sz="6" w:space="0" w:color="auto"/>
            </w:tcBorders>
            <w:vAlign w:val="center"/>
          </w:tcPr>
          <w:p w14:paraId="0618ADC4" w14:textId="77777777" w:rsidR="006C117B" w:rsidRPr="00E67EBD" w:rsidRDefault="00876D18" w:rsidP="00876D18">
            <w:pPr>
              <w:spacing w:line="220" w:lineRule="atLeast"/>
              <w:ind w:right="-57"/>
              <w:jc w:val="center"/>
              <w:rPr>
                <w:rFonts w:ascii="ＭＳ ゴシック" w:hAnsi="ＭＳ ゴシック"/>
                <w:noProof/>
                <w:color w:val="000000"/>
                <w:lang w:val="fr-FR"/>
              </w:rPr>
            </w:pPr>
            <w:r>
              <w:rPr>
                <w:rFonts w:ascii="ＭＳ ゴシック" w:hAnsi="ＭＳ ゴシック" w:hint="eastAsia"/>
                <w:noProof/>
                <w:color w:val="000000"/>
                <w:lang w:val="fr-FR"/>
              </w:rPr>
              <w:t>油濁事業に関する専門性について</w:t>
            </w:r>
          </w:p>
        </w:tc>
      </w:tr>
      <w:tr w:rsidR="007B30AB" w:rsidRPr="00E67EBD" w14:paraId="09FB6C31" w14:textId="77777777" w:rsidTr="00963FBB">
        <w:trPr>
          <w:trHeight w:val="1537"/>
          <w:jc w:val="center"/>
        </w:trPr>
        <w:tc>
          <w:tcPr>
            <w:tcW w:w="3990" w:type="dxa"/>
            <w:tcBorders>
              <w:top w:val="single" w:sz="6" w:space="0" w:color="auto"/>
              <w:left w:val="single" w:sz="6" w:space="0" w:color="auto"/>
              <w:bottom w:val="single" w:sz="6" w:space="0" w:color="auto"/>
              <w:right w:val="single" w:sz="6" w:space="0" w:color="auto"/>
            </w:tcBorders>
            <w:vAlign w:val="center"/>
          </w:tcPr>
          <w:p w14:paraId="4A7C77AB" w14:textId="77777777" w:rsidR="00963FBB" w:rsidRPr="00427E92" w:rsidRDefault="00963FBB" w:rsidP="00963FBB">
            <w:pPr>
              <w:numPr>
                <w:ilvl w:val="0"/>
                <w:numId w:val="10"/>
              </w:numPr>
              <w:spacing w:line="220" w:lineRule="atLeast"/>
              <w:ind w:right="-57"/>
              <w:jc w:val="left"/>
              <w:rPr>
                <w:rFonts w:ascii="ＭＳ ゴシック" w:hAnsi="ＭＳ ゴシック"/>
                <w:noProof/>
                <w:color w:val="000000"/>
              </w:rPr>
            </w:pPr>
            <w:r>
              <w:rPr>
                <w:rFonts w:ascii="ＭＳ ゴシック" w:hAnsi="ＭＳ ゴシック" w:hint="eastAsia"/>
                <w:noProof/>
                <w:color w:val="000000"/>
              </w:rPr>
              <w:t>油濁防除資機材</w:t>
            </w:r>
            <w:r w:rsidRPr="00427E92">
              <w:rPr>
                <w:rFonts w:ascii="ＭＳ ゴシック" w:hAnsi="ＭＳ ゴシック" w:hint="eastAsia"/>
                <w:noProof/>
                <w:color w:val="000000"/>
              </w:rPr>
              <w:t>に関する専門性</w:t>
            </w:r>
          </w:p>
          <w:p w14:paraId="2407C54C" w14:textId="77777777" w:rsidR="00C90E16" w:rsidRPr="00B3588B" w:rsidRDefault="009B3F22" w:rsidP="00963FBB">
            <w:pPr>
              <w:spacing w:line="220" w:lineRule="atLeast"/>
              <w:ind w:leftChars="100" w:left="420" w:right="-57" w:hangingChars="100" w:hanging="210"/>
              <w:jc w:val="left"/>
              <w:rPr>
                <w:rFonts w:ascii="ＭＳ ゴシック" w:hAnsi="ＭＳ ゴシック"/>
                <w:noProof/>
                <w:color w:val="000000"/>
                <w:lang w:val="fr-FR"/>
              </w:rPr>
            </w:pPr>
            <w:r>
              <w:rPr>
                <w:rFonts w:ascii="ＭＳ ゴシック" w:hAnsi="ＭＳ ゴシック" w:hint="eastAsia"/>
                <w:noProof/>
                <w:color w:val="000000"/>
              </w:rPr>
              <w:t>(</w:t>
            </w:r>
            <w:r w:rsidR="00963FBB">
              <w:rPr>
                <w:rFonts w:ascii="ＭＳ ゴシック" w:hAnsi="ＭＳ ゴシック" w:hint="eastAsia"/>
                <w:noProof/>
                <w:color w:val="000000"/>
              </w:rPr>
              <w:t>整備、管理、操作、搬送、教育等</w:t>
            </w:r>
            <w:r w:rsidR="00963FBB">
              <w:rPr>
                <w:rFonts w:ascii="ＭＳ ゴシック" w:hAnsi="ＭＳ ゴシック"/>
                <w:noProof/>
                <w:color w:val="000000"/>
              </w:rPr>
              <w:br/>
            </w:r>
            <w:r w:rsidR="00963FBB">
              <w:rPr>
                <w:rFonts w:ascii="ＭＳ ゴシック" w:hAnsi="ＭＳ ゴシック" w:hint="eastAsia"/>
                <w:noProof/>
                <w:color w:val="000000"/>
              </w:rPr>
              <w:t>についての知見の有無を自由記述</w:t>
            </w:r>
            <w:r>
              <w:rPr>
                <w:rFonts w:ascii="ＭＳ ゴシック" w:hAnsi="ＭＳ ゴシック" w:hint="eastAsia"/>
                <w:noProof/>
                <w:color w:val="000000"/>
              </w:rPr>
              <w:t>)</w:t>
            </w:r>
          </w:p>
        </w:tc>
        <w:tc>
          <w:tcPr>
            <w:tcW w:w="5292" w:type="dxa"/>
            <w:gridSpan w:val="3"/>
            <w:tcBorders>
              <w:top w:val="single" w:sz="6" w:space="0" w:color="auto"/>
              <w:left w:val="single" w:sz="6" w:space="0" w:color="auto"/>
              <w:bottom w:val="single" w:sz="6" w:space="0" w:color="auto"/>
              <w:right w:val="single" w:sz="6" w:space="0" w:color="auto"/>
            </w:tcBorders>
          </w:tcPr>
          <w:p w14:paraId="5928B6D8" w14:textId="77777777" w:rsidR="007B30AB" w:rsidRPr="00E67EBD" w:rsidRDefault="007B30AB">
            <w:pPr>
              <w:spacing w:line="220" w:lineRule="atLeast"/>
              <w:ind w:right="-57"/>
              <w:rPr>
                <w:rFonts w:ascii="ＭＳ ゴシック" w:hAnsi="ＭＳ ゴシック"/>
                <w:noProof/>
                <w:color w:val="000000"/>
                <w:lang w:val="fr-FR"/>
              </w:rPr>
            </w:pPr>
          </w:p>
        </w:tc>
      </w:tr>
      <w:tr w:rsidR="00C90E16" w:rsidRPr="00E67EBD" w14:paraId="7DAC1E59" w14:textId="77777777" w:rsidTr="00963FBB">
        <w:trPr>
          <w:trHeight w:val="1416"/>
          <w:jc w:val="center"/>
        </w:trPr>
        <w:tc>
          <w:tcPr>
            <w:tcW w:w="3990" w:type="dxa"/>
            <w:tcBorders>
              <w:top w:val="single" w:sz="6" w:space="0" w:color="auto"/>
              <w:left w:val="single" w:sz="6" w:space="0" w:color="auto"/>
              <w:bottom w:val="single" w:sz="6" w:space="0" w:color="auto"/>
              <w:right w:val="single" w:sz="6" w:space="0" w:color="auto"/>
            </w:tcBorders>
            <w:vAlign w:val="center"/>
          </w:tcPr>
          <w:p w14:paraId="0D72409C" w14:textId="77777777" w:rsidR="00C90E16" w:rsidRPr="00B3588B" w:rsidRDefault="00963FBB" w:rsidP="00963FBB">
            <w:pPr>
              <w:numPr>
                <w:ilvl w:val="0"/>
                <w:numId w:val="10"/>
              </w:numPr>
              <w:spacing w:line="220" w:lineRule="atLeast"/>
              <w:ind w:right="-57"/>
              <w:jc w:val="left"/>
              <w:rPr>
                <w:rFonts w:ascii="ＭＳ ゴシック" w:hAnsi="ＭＳ ゴシック"/>
                <w:noProof/>
                <w:color w:val="000000"/>
                <w:lang w:val="fr-FR"/>
              </w:rPr>
            </w:pPr>
            <w:r>
              <w:rPr>
                <w:rFonts w:ascii="ＭＳ ゴシック" w:hAnsi="ＭＳ ゴシック" w:hint="eastAsia"/>
                <w:noProof/>
                <w:color w:val="000000"/>
                <w:lang w:val="fr-FR"/>
              </w:rPr>
              <w:t>実際の油回収作業を含む油濁防除</w:t>
            </w:r>
            <w:r>
              <w:rPr>
                <w:rFonts w:ascii="ＭＳ ゴシック" w:hAnsi="ＭＳ ゴシック"/>
                <w:noProof/>
                <w:color w:val="000000"/>
                <w:lang w:val="fr-FR"/>
              </w:rPr>
              <w:br/>
            </w:r>
            <w:r>
              <w:rPr>
                <w:rFonts w:ascii="ＭＳ ゴシック" w:hAnsi="ＭＳ ゴシック" w:hint="eastAsia"/>
                <w:noProof/>
                <w:color w:val="000000"/>
                <w:lang w:val="fr-FR"/>
              </w:rPr>
              <w:t>活動</w:t>
            </w:r>
            <w:r w:rsidRPr="00B3588B">
              <w:rPr>
                <w:rFonts w:ascii="ＭＳ ゴシック" w:hAnsi="ＭＳ ゴシック" w:hint="eastAsia"/>
                <w:noProof/>
                <w:color w:val="000000"/>
                <w:lang w:val="fr-FR"/>
              </w:rPr>
              <w:t>の実績</w:t>
            </w:r>
          </w:p>
        </w:tc>
        <w:tc>
          <w:tcPr>
            <w:tcW w:w="5292" w:type="dxa"/>
            <w:gridSpan w:val="3"/>
            <w:tcBorders>
              <w:top w:val="single" w:sz="6" w:space="0" w:color="auto"/>
              <w:left w:val="single" w:sz="6" w:space="0" w:color="auto"/>
              <w:bottom w:val="single" w:sz="6" w:space="0" w:color="auto"/>
              <w:right w:val="single" w:sz="6" w:space="0" w:color="auto"/>
            </w:tcBorders>
          </w:tcPr>
          <w:p w14:paraId="73256BF9" w14:textId="77777777" w:rsidR="00C90E16" w:rsidRPr="00E67EBD" w:rsidRDefault="00C90E16">
            <w:pPr>
              <w:spacing w:line="220" w:lineRule="atLeast"/>
              <w:ind w:right="-57"/>
              <w:rPr>
                <w:rFonts w:ascii="ＭＳ ゴシック" w:hAnsi="ＭＳ ゴシック"/>
                <w:noProof/>
                <w:color w:val="000000"/>
                <w:lang w:val="fr-FR"/>
              </w:rPr>
            </w:pPr>
          </w:p>
        </w:tc>
      </w:tr>
      <w:tr w:rsidR="006C117B" w:rsidRPr="00E67EBD" w14:paraId="15D84A7A" w14:textId="77777777" w:rsidTr="00963FBB">
        <w:trPr>
          <w:trHeight w:val="1678"/>
          <w:jc w:val="center"/>
        </w:trPr>
        <w:tc>
          <w:tcPr>
            <w:tcW w:w="3990" w:type="dxa"/>
            <w:tcBorders>
              <w:top w:val="single" w:sz="6" w:space="0" w:color="auto"/>
              <w:left w:val="single" w:sz="6" w:space="0" w:color="auto"/>
              <w:bottom w:val="single" w:sz="6" w:space="0" w:color="auto"/>
              <w:right w:val="single" w:sz="6" w:space="0" w:color="auto"/>
            </w:tcBorders>
            <w:vAlign w:val="center"/>
          </w:tcPr>
          <w:p w14:paraId="4F1535F1" w14:textId="77777777" w:rsidR="00963FBB" w:rsidRPr="00963FBB" w:rsidRDefault="00963FBB" w:rsidP="00B3588B">
            <w:pPr>
              <w:numPr>
                <w:ilvl w:val="0"/>
                <w:numId w:val="10"/>
              </w:numPr>
              <w:spacing w:line="220" w:lineRule="atLeast"/>
              <w:ind w:right="-57"/>
              <w:jc w:val="left"/>
              <w:rPr>
                <w:rFonts w:ascii="ＭＳ ゴシック" w:hAnsi="ＭＳ ゴシック"/>
                <w:noProof/>
                <w:color w:val="000000"/>
              </w:rPr>
            </w:pPr>
            <w:r>
              <w:rPr>
                <w:rFonts w:ascii="ＭＳ ゴシック" w:hAnsi="ＭＳ ゴシック" w:hint="eastAsia"/>
                <w:noProof/>
                <w:color w:val="000000"/>
                <w:lang w:val="fr-FR"/>
              </w:rPr>
              <w:t>油濁防除に関する調査等の実績</w:t>
            </w:r>
          </w:p>
          <w:p w14:paraId="7BC330E5" w14:textId="77777777" w:rsidR="006C117B" w:rsidRDefault="009B3F22" w:rsidP="00876D18">
            <w:pPr>
              <w:spacing w:line="220" w:lineRule="atLeast"/>
              <w:ind w:right="-57" w:firstLineChars="100" w:firstLine="210"/>
              <w:jc w:val="left"/>
              <w:rPr>
                <w:rFonts w:ascii="ＭＳ ゴシック" w:hAnsi="ＭＳ ゴシック"/>
                <w:noProof/>
                <w:color w:val="000000"/>
              </w:rPr>
            </w:pPr>
            <w:r>
              <w:rPr>
                <w:rFonts w:ascii="ＭＳ ゴシック" w:hAnsi="ＭＳ ゴシック" w:hint="eastAsia"/>
                <w:noProof/>
                <w:color w:val="000000"/>
                <w:lang w:val="fr-FR"/>
              </w:rPr>
              <w:t>(</w:t>
            </w:r>
            <w:r w:rsidR="00963FBB" w:rsidRPr="00B3588B">
              <w:rPr>
                <w:rFonts w:ascii="ＭＳ ゴシック" w:hAnsi="ＭＳ ゴシック" w:hint="eastAsia"/>
                <w:noProof/>
                <w:color w:val="000000"/>
                <w:lang w:val="fr-FR"/>
              </w:rPr>
              <w:t>石連案件以外</w:t>
            </w:r>
            <w:r>
              <w:rPr>
                <w:rFonts w:ascii="ＭＳ ゴシック" w:hAnsi="ＭＳ ゴシック" w:hint="eastAsia"/>
                <w:noProof/>
                <w:color w:val="000000"/>
                <w:lang w:val="fr-FR"/>
              </w:rPr>
              <w:t>)</w:t>
            </w:r>
          </w:p>
        </w:tc>
        <w:tc>
          <w:tcPr>
            <w:tcW w:w="5292" w:type="dxa"/>
            <w:gridSpan w:val="3"/>
            <w:tcBorders>
              <w:top w:val="single" w:sz="6" w:space="0" w:color="auto"/>
              <w:left w:val="single" w:sz="6" w:space="0" w:color="auto"/>
              <w:bottom w:val="single" w:sz="6" w:space="0" w:color="auto"/>
              <w:right w:val="single" w:sz="6" w:space="0" w:color="auto"/>
            </w:tcBorders>
          </w:tcPr>
          <w:p w14:paraId="0A37B2F0" w14:textId="77777777" w:rsidR="00B96039" w:rsidRPr="007B30AB" w:rsidRDefault="00B96039">
            <w:pPr>
              <w:spacing w:line="220" w:lineRule="atLeast"/>
              <w:ind w:right="-57"/>
              <w:rPr>
                <w:rFonts w:ascii="ＭＳ ゴシック" w:hAnsi="ＭＳ ゴシック"/>
                <w:noProof/>
                <w:color w:val="000000"/>
              </w:rPr>
            </w:pPr>
          </w:p>
        </w:tc>
      </w:tr>
      <w:tr w:rsidR="006C117B" w:rsidRPr="00E67EBD" w14:paraId="451F1758" w14:textId="77777777" w:rsidTr="0018045E">
        <w:trPr>
          <w:trHeight w:val="1712"/>
          <w:jc w:val="center"/>
        </w:trPr>
        <w:tc>
          <w:tcPr>
            <w:tcW w:w="3990" w:type="dxa"/>
            <w:tcBorders>
              <w:top w:val="single" w:sz="6" w:space="0" w:color="auto"/>
              <w:left w:val="single" w:sz="6" w:space="0" w:color="auto"/>
              <w:bottom w:val="single" w:sz="6" w:space="0" w:color="auto"/>
              <w:right w:val="single" w:sz="6" w:space="0" w:color="auto"/>
            </w:tcBorders>
            <w:vAlign w:val="center"/>
          </w:tcPr>
          <w:p w14:paraId="25ADE105" w14:textId="77777777" w:rsidR="00876D18" w:rsidRPr="00B3588B" w:rsidRDefault="00876D18" w:rsidP="006C117B">
            <w:pPr>
              <w:numPr>
                <w:ilvl w:val="0"/>
                <w:numId w:val="10"/>
              </w:numPr>
              <w:spacing w:line="220" w:lineRule="atLeast"/>
              <w:ind w:right="-57"/>
              <w:jc w:val="left"/>
              <w:rPr>
                <w:rFonts w:ascii="ＭＳ ゴシック" w:hAnsi="ＭＳ ゴシック"/>
                <w:noProof/>
                <w:color w:val="000000"/>
              </w:rPr>
            </w:pPr>
            <w:r>
              <w:rPr>
                <w:rFonts w:ascii="ＭＳ ゴシック" w:hAnsi="ＭＳ ゴシック" w:hint="eastAsia"/>
                <w:noProof/>
                <w:color w:val="000000"/>
              </w:rPr>
              <w:t>その他</w:t>
            </w:r>
            <w:r w:rsidR="009B3F22">
              <w:rPr>
                <w:rFonts w:ascii="ＭＳ ゴシック" w:hAnsi="ＭＳ ゴシック" w:hint="eastAsia"/>
                <w:noProof/>
                <w:color w:val="000000"/>
              </w:rPr>
              <w:t>(</w:t>
            </w:r>
            <w:r w:rsidRPr="00B3588B">
              <w:rPr>
                <w:rFonts w:ascii="ＭＳ ゴシック" w:hAnsi="ＭＳ ゴシック" w:hint="eastAsia"/>
                <w:noProof/>
                <w:color w:val="000000"/>
              </w:rPr>
              <w:t>自由記述</w:t>
            </w:r>
            <w:r w:rsidR="009B3F22">
              <w:rPr>
                <w:rFonts w:ascii="ＭＳ ゴシック" w:hAnsi="ＭＳ ゴシック" w:hint="eastAsia"/>
                <w:noProof/>
                <w:color w:val="000000"/>
              </w:rPr>
              <w:t>)</w:t>
            </w:r>
          </w:p>
        </w:tc>
        <w:tc>
          <w:tcPr>
            <w:tcW w:w="5292" w:type="dxa"/>
            <w:gridSpan w:val="3"/>
            <w:tcBorders>
              <w:top w:val="single" w:sz="6" w:space="0" w:color="auto"/>
              <w:left w:val="single" w:sz="6" w:space="0" w:color="auto"/>
              <w:bottom w:val="single" w:sz="6" w:space="0" w:color="auto"/>
              <w:right w:val="single" w:sz="6" w:space="0" w:color="auto"/>
            </w:tcBorders>
          </w:tcPr>
          <w:p w14:paraId="1A9E4739" w14:textId="77777777" w:rsidR="006C117B" w:rsidRPr="006C117B" w:rsidRDefault="006C117B">
            <w:pPr>
              <w:spacing w:line="220" w:lineRule="atLeast"/>
              <w:ind w:right="-57"/>
              <w:rPr>
                <w:rFonts w:ascii="ＭＳ ゴシック" w:hAnsi="ＭＳ ゴシック"/>
                <w:noProof/>
                <w:color w:val="000000"/>
              </w:rPr>
            </w:pPr>
          </w:p>
        </w:tc>
      </w:tr>
    </w:tbl>
    <w:p w14:paraId="54CF694D" w14:textId="77777777" w:rsidR="00C93D72" w:rsidRDefault="00C93D72" w:rsidP="006C117B">
      <w:pPr>
        <w:rPr>
          <w:rFonts w:ascii="ＭＳ ゴシック" w:hAnsi="ＭＳ ゴシック"/>
          <w:color w:val="000000"/>
        </w:rPr>
      </w:pPr>
    </w:p>
    <w:p w14:paraId="3407A31D" w14:textId="77777777" w:rsidR="00C93D72" w:rsidRDefault="00C93D72">
      <w:pPr>
        <w:widowControl/>
        <w:jc w:val="left"/>
        <w:rPr>
          <w:rFonts w:ascii="ＭＳ ゴシック" w:hAnsi="ＭＳ ゴシック"/>
          <w:color w:val="000000"/>
        </w:rPr>
      </w:pPr>
      <w:r>
        <w:rPr>
          <w:rFonts w:ascii="ＭＳ ゴシック" w:hAnsi="ＭＳ ゴシック"/>
          <w:color w:val="000000"/>
        </w:rPr>
        <w:br w:type="page"/>
      </w:r>
    </w:p>
    <w:p w14:paraId="240957D8" w14:textId="77777777" w:rsidR="00C90E16" w:rsidRPr="008A211B" w:rsidRDefault="009B3F22" w:rsidP="006C117B">
      <w:pPr>
        <w:rPr>
          <w:rFonts w:ascii="ＭＳ Ｐゴシック" w:eastAsia="ＭＳ Ｐゴシック" w:hAnsi="ＭＳ Ｐゴシック"/>
          <w:b/>
          <w:bCs/>
          <w:noProof/>
          <w:color w:val="000000"/>
          <w:sz w:val="28"/>
          <w:szCs w:val="28"/>
          <w:u w:val="single"/>
        </w:rPr>
      </w:pPr>
      <w:r>
        <w:rPr>
          <w:rFonts w:ascii="ＭＳ Ｐゴシック" w:eastAsia="ＭＳ Ｐゴシック" w:hAnsi="ＭＳ Ｐゴシック" w:hint="eastAsia"/>
          <w:color w:val="000000"/>
        </w:rPr>
        <w:lastRenderedPageBreak/>
        <w:t>(</w:t>
      </w:r>
      <w:r w:rsidR="00876D18" w:rsidRPr="008A211B">
        <w:rPr>
          <w:rFonts w:ascii="ＭＳ Ｐゴシック" w:eastAsia="ＭＳ Ｐゴシック" w:hAnsi="ＭＳ Ｐゴシック" w:hint="eastAsia"/>
          <w:color w:val="000000"/>
        </w:rPr>
        <w:t>様式4</w:t>
      </w:r>
      <w:r>
        <w:rPr>
          <w:rFonts w:ascii="ＭＳ Ｐゴシック" w:eastAsia="ＭＳ Ｐゴシック" w:hAnsi="ＭＳ Ｐゴシック" w:hint="eastAsia"/>
          <w:color w:val="000000"/>
        </w:rPr>
        <w:t>)</w:t>
      </w:r>
    </w:p>
    <w:p w14:paraId="157BB7D0" w14:textId="77777777" w:rsidR="007B30AB" w:rsidRPr="007B30AB" w:rsidRDefault="007B30AB" w:rsidP="007B30AB">
      <w:pPr>
        <w:jc w:val="center"/>
        <w:rPr>
          <w:rFonts w:ascii="ＭＳ ゴシック" w:hAnsi="ＭＳ ゴシック"/>
          <w:b/>
          <w:bCs/>
          <w:noProof/>
          <w:color w:val="000000"/>
          <w:sz w:val="28"/>
          <w:szCs w:val="28"/>
          <w:u w:val="single"/>
        </w:rPr>
      </w:pPr>
      <w:r w:rsidRPr="00E67EBD">
        <w:rPr>
          <w:rFonts w:ascii="ＭＳ ゴシック" w:hAnsi="ＭＳ ゴシック" w:hint="eastAsia"/>
          <w:b/>
          <w:bCs/>
          <w:noProof/>
          <w:color w:val="000000"/>
          <w:sz w:val="28"/>
          <w:szCs w:val="28"/>
          <w:u w:val="single"/>
        </w:rPr>
        <w:t>財　務　諸　表</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4"/>
        <w:gridCol w:w="2147"/>
        <w:gridCol w:w="2148"/>
        <w:gridCol w:w="2001"/>
      </w:tblGrid>
      <w:tr w:rsidR="007B30AB" w:rsidRPr="00E67EBD" w14:paraId="3B0DFB07" w14:textId="77777777" w:rsidTr="00C90E16">
        <w:trPr>
          <w:cantSplit/>
          <w:trHeight w:hRule="exact" w:val="542"/>
        </w:trPr>
        <w:tc>
          <w:tcPr>
            <w:tcW w:w="9640" w:type="dxa"/>
            <w:gridSpan w:val="4"/>
            <w:tcBorders>
              <w:top w:val="single" w:sz="4" w:space="0" w:color="auto"/>
              <w:left w:val="single" w:sz="4" w:space="0" w:color="auto"/>
              <w:bottom w:val="single" w:sz="4" w:space="0" w:color="auto"/>
              <w:right w:val="single" w:sz="4" w:space="0" w:color="auto"/>
            </w:tcBorders>
            <w:vAlign w:val="center"/>
          </w:tcPr>
          <w:p w14:paraId="46475ED5" w14:textId="77777777" w:rsidR="007B30AB" w:rsidRPr="00E67EBD" w:rsidRDefault="007B30AB" w:rsidP="002747AF">
            <w:pPr>
              <w:jc w:val="center"/>
              <w:rPr>
                <w:rFonts w:ascii="ＭＳ ゴシック" w:hAnsi="ＭＳ ゴシック"/>
                <w:color w:val="000000"/>
              </w:rPr>
            </w:pPr>
            <w:r w:rsidRPr="00E67EBD">
              <w:rPr>
                <w:rFonts w:ascii="ＭＳ ゴシック" w:hAnsi="ＭＳ ゴシック" w:hint="eastAsia"/>
                <w:color w:val="000000"/>
              </w:rPr>
              <w:t>今期の見込み及び過去</w:t>
            </w:r>
            <w:r w:rsidRPr="00E67EBD">
              <w:rPr>
                <w:rFonts w:ascii="ＭＳ ゴシック" w:hAnsi="ＭＳ ゴシック"/>
                <w:color w:val="000000"/>
              </w:rPr>
              <w:t>2</w:t>
            </w:r>
            <w:r w:rsidRPr="00E67EBD">
              <w:rPr>
                <w:rFonts w:ascii="ＭＳ ゴシック" w:hAnsi="ＭＳ ゴシック" w:hint="eastAsia"/>
                <w:color w:val="000000"/>
              </w:rPr>
              <w:t>年間の業績</w:t>
            </w:r>
          </w:p>
        </w:tc>
      </w:tr>
      <w:tr w:rsidR="007B30AB" w:rsidRPr="00E67EBD" w14:paraId="79ED315A" w14:textId="77777777" w:rsidTr="00C90E16">
        <w:trPr>
          <w:trHeight w:hRule="exact" w:val="730"/>
        </w:trPr>
        <w:tc>
          <w:tcPr>
            <w:tcW w:w="3344" w:type="dxa"/>
            <w:tcBorders>
              <w:top w:val="single" w:sz="4" w:space="0" w:color="auto"/>
              <w:left w:val="single" w:sz="4" w:space="0" w:color="auto"/>
              <w:bottom w:val="single" w:sz="4" w:space="0" w:color="auto"/>
              <w:right w:val="single" w:sz="4" w:space="0" w:color="auto"/>
            </w:tcBorders>
            <w:vAlign w:val="center"/>
          </w:tcPr>
          <w:p w14:paraId="226419BB" w14:textId="77777777" w:rsidR="007B30AB" w:rsidRPr="00E67EBD" w:rsidRDefault="007B30AB" w:rsidP="002747AF">
            <w:pPr>
              <w:jc w:val="center"/>
              <w:rPr>
                <w:rFonts w:ascii="ＭＳ ゴシック" w:hAnsi="ＭＳ ゴシック"/>
                <w:color w:val="000000"/>
              </w:rPr>
            </w:pPr>
            <w:r w:rsidRPr="00E67EBD">
              <w:rPr>
                <w:rFonts w:ascii="ＭＳ ゴシック" w:hAnsi="ＭＳ ゴシック" w:hint="eastAsia"/>
                <w:color w:val="000000"/>
              </w:rPr>
              <w:t>項　　　目</w:t>
            </w:r>
          </w:p>
        </w:tc>
        <w:tc>
          <w:tcPr>
            <w:tcW w:w="2147" w:type="dxa"/>
            <w:tcBorders>
              <w:top w:val="single" w:sz="4" w:space="0" w:color="auto"/>
              <w:left w:val="single" w:sz="4" w:space="0" w:color="auto"/>
              <w:bottom w:val="single" w:sz="4" w:space="0" w:color="auto"/>
              <w:right w:val="single" w:sz="4" w:space="0" w:color="auto"/>
            </w:tcBorders>
          </w:tcPr>
          <w:p w14:paraId="753BDAC5" w14:textId="77777777" w:rsidR="007B30AB" w:rsidRPr="00E67EBD" w:rsidRDefault="007B30AB" w:rsidP="002747AF">
            <w:pPr>
              <w:rPr>
                <w:rFonts w:ascii="ＭＳ ゴシック" w:hAnsi="ＭＳ ゴシック"/>
                <w:color w:val="000000"/>
              </w:rPr>
            </w:pPr>
            <w:r w:rsidRPr="00E67EBD">
              <w:rPr>
                <w:rFonts w:ascii="ＭＳ ゴシック" w:hAnsi="ＭＳ ゴシック" w:hint="eastAsia"/>
                <w:color w:val="000000"/>
              </w:rPr>
              <w:t>今期</w:t>
            </w:r>
            <w:r w:rsidR="009B3F22">
              <w:rPr>
                <w:rFonts w:ascii="ＭＳ ゴシック" w:hAnsi="ＭＳ ゴシック" w:hint="eastAsia"/>
                <w:color w:val="000000"/>
              </w:rPr>
              <w:t>(</w:t>
            </w:r>
            <w:r w:rsidRPr="00E67EBD">
              <w:rPr>
                <w:rFonts w:ascii="ＭＳ ゴシック" w:hAnsi="ＭＳ ゴシック" w:hint="eastAsia"/>
                <w:color w:val="000000"/>
              </w:rPr>
              <w:t>見込み</w:t>
            </w:r>
            <w:r w:rsidR="009B3F22">
              <w:rPr>
                <w:rFonts w:ascii="ＭＳ ゴシック" w:hAnsi="ＭＳ ゴシック" w:hint="eastAsia"/>
                <w:color w:val="000000"/>
              </w:rPr>
              <w:t>)</w:t>
            </w:r>
          </w:p>
          <w:p w14:paraId="1444AE7B" w14:textId="77777777" w:rsidR="007B30AB" w:rsidRPr="00E67EBD" w:rsidRDefault="007B30AB" w:rsidP="002747AF">
            <w:pPr>
              <w:rPr>
                <w:rFonts w:ascii="ＭＳ ゴシック" w:hAnsi="ＭＳ ゴシック"/>
                <w:color w:val="000000"/>
              </w:rPr>
            </w:pPr>
            <w:r w:rsidRPr="00E67EBD">
              <w:rPr>
                <w:rFonts w:ascii="ＭＳ ゴシック" w:hAnsi="ＭＳ ゴシック"/>
                <w:color w:val="000000"/>
              </w:rPr>
              <w:t xml:space="preserve">    </w:t>
            </w:r>
            <w:r w:rsidRPr="00E67EBD">
              <w:rPr>
                <w:rFonts w:ascii="ＭＳ ゴシック" w:hAnsi="ＭＳ ゴシック" w:hint="eastAsia"/>
                <w:color w:val="000000"/>
              </w:rPr>
              <w:t>／</w:t>
            </w:r>
            <w:r w:rsidRPr="00E67EBD">
              <w:rPr>
                <w:rFonts w:ascii="ＭＳ ゴシック" w:hAnsi="ＭＳ ゴシック"/>
                <w:color w:val="000000"/>
              </w:rPr>
              <w:t xml:space="preserve">   </w:t>
            </w:r>
            <w:r w:rsidRPr="00E67EBD">
              <w:rPr>
                <w:rFonts w:ascii="ＭＳ ゴシック" w:hAnsi="ＭＳ ゴシック" w:hint="eastAsia"/>
                <w:color w:val="000000"/>
              </w:rPr>
              <w:t>～　／</w:t>
            </w:r>
            <w:r w:rsidRPr="00E67EBD">
              <w:rPr>
                <w:rFonts w:ascii="ＭＳ ゴシック" w:hAnsi="ＭＳ ゴシック"/>
                <w:color w:val="000000"/>
              </w:rPr>
              <w:t xml:space="preserve">   </w:t>
            </w:r>
          </w:p>
        </w:tc>
        <w:tc>
          <w:tcPr>
            <w:tcW w:w="2148" w:type="dxa"/>
            <w:tcBorders>
              <w:top w:val="single" w:sz="4" w:space="0" w:color="auto"/>
              <w:left w:val="single" w:sz="4" w:space="0" w:color="auto"/>
              <w:bottom w:val="single" w:sz="4" w:space="0" w:color="auto"/>
              <w:right w:val="single" w:sz="4" w:space="0" w:color="auto"/>
            </w:tcBorders>
          </w:tcPr>
          <w:p w14:paraId="29E6625A" w14:textId="77777777" w:rsidR="007B30AB" w:rsidRPr="00E67EBD" w:rsidRDefault="007B30AB" w:rsidP="002747AF">
            <w:pPr>
              <w:rPr>
                <w:rFonts w:ascii="ＭＳ ゴシック" w:hAnsi="ＭＳ ゴシック"/>
                <w:color w:val="000000"/>
              </w:rPr>
            </w:pPr>
            <w:r w:rsidRPr="00E67EBD">
              <w:rPr>
                <w:rFonts w:ascii="ＭＳ ゴシック" w:hAnsi="ＭＳ ゴシック" w:hint="eastAsia"/>
                <w:color w:val="000000"/>
              </w:rPr>
              <w:t xml:space="preserve">　　年度</w:t>
            </w:r>
            <w:r w:rsidR="009B3F22">
              <w:rPr>
                <w:rFonts w:ascii="ＭＳ ゴシック" w:hAnsi="ＭＳ ゴシック" w:hint="eastAsia"/>
                <w:color w:val="000000"/>
              </w:rPr>
              <w:t>(</w:t>
            </w:r>
            <w:r w:rsidRPr="00E67EBD">
              <w:rPr>
                <w:rFonts w:ascii="ＭＳ ゴシック" w:hAnsi="ＭＳ ゴシック" w:hint="eastAsia"/>
                <w:color w:val="000000"/>
              </w:rPr>
              <w:t>確定</w:t>
            </w:r>
            <w:r w:rsidR="009B3F22">
              <w:rPr>
                <w:rFonts w:ascii="ＭＳ ゴシック" w:hAnsi="ＭＳ ゴシック" w:hint="eastAsia"/>
                <w:color w:val="000000"/>
              </w:rPr>
              <w:t>)</w:t>
            </w:r>
          </w:p>
          <w:p w14:paraId="0657DCFB" w14:textId="77777777" w:rsidR="007B30AB" w:rsidRPr="00E67EBD" w:rsidRDefault="007B30AB" w:rsidP="002747AF">
            <w:pPr>
              <w:rPr>
                <w:rFonts w:ascii="ＭＳ ゴシック" w:hAnsi="ＭＳ ゴシック"/>
                <w:color w:val="000000"/>
              </w:rPr>
            </w:pPr>
            <w:r w:rsidRPr="00E67EBD">
              <w:rPr>
                <w:rFonts w:ascii="ＭＳ ゴシック" w:hAnsi="ＭＳ ゴシック"/>
                <w:color w:val="000000"/>
              </w:rPr>
              <w:t xml:space="preserve">    </w:t>
            </w:r>
            <w:r w:rsidRPr="00E67EBD">
              <w:rPr>
                <w:rFonts w:ascii="ＭＳ ゴシック" w:hAnsi="ＭＳ ゴシック" w:hint="eastAsia"/>
                <w:color w:val="000000"/>
              </w:rPr>
              <w:t>／</w:t>
            </w:r>
            <w:r w:rsidRPr="00E67EBD">
              <w:rPr>
                <w:rFonts w:ascii="ＭＳ ゴシック" w:hAnsi="ＭＳ ゴシック"/>
                <w:color w:val="000000"/>
              </w:rPr>
              <w:t xml:space="preserve">   </w:t>
            </w:r>
            <w:r w:rsidRPr="00E67EBD">
              <w:rPr>
                <w:rFonts w:ascii="ＭＳ ゴシック" w:hAnsi="ＭＳ ゴシック" w:hint="eastAsia"/>
                <w:color w:val="000000"/>
              </w:rPr>
              <w:t>～　／</w:t>
            </w:r>
            <w:r w:rsidRPr="00E67EBD">
              <w:rPr>
                <w:rFonts w:ascii="ＭＳ ゴシック" w:hAnsi="ＭＳ ゴシック"/>
                <w:color w:val="000000"/>
              </w:rPr>
              <w:t xml:space="preserve">   </w:t>
            </w:r>
          </w:p>
        </w:tc>
        <w:tc>
          <w:tcPr>
            <w:tcW w:w="2001" w:type="dxa"/>
            <w:tcBorders>
              <w:top w:val="single" w:sz="4" w:space="0" w:color="auto"/>
              <w:left w:val="single" w:sz="4" w:space="0" w:color="auto"/>
              <w:bottom w:val="single" w:sz="4" w:space="0" w:color="auto"/>
              <w:right w:val="single" w:sz="4" w:space="0" w:color="auto"/>
            </w:tcBorders>
          </w:tcPr>
          <w:p w14:paraId="73C54B31" w14:textId="77777777" w:rsidR="007B30AB" w:rsidRPr="00E67EBD" w:rsidRDefault="007B30AB" w:rsidP="002747AF">
            <w:pPr>
              <w:rPr>
                <w:rFonts w:ascii="ＭＳ ゴシック" w:hAnsi="ＭＳ ゴシック"/>
                <w:color w:val="000000"/>
              </w:rPr>
            </w:pPr>
            <w:r w:rsidRPr="00E67EBD">
              <w:rPr>
                <w:rFonts w:ascii="ＭＳ ゴシック" w:hAnsi="ＭＳ ゴシック" w:hint="eastAsia"/>
                <w:color w:val="000000"/>
              </w:rPr>
              <w:t xml:space="preserve">　年度</w:t>
            </w:r>
            <w:r w:rsidR="009B3F22">
              <w:rPr>
                <w:rFonts w:ascii="ＭＳ ゴシック" w:hAnsi="ＭＳ ゴシック" w:hint="eastAsia"/>
                <w:color w:val="000000"/>
              </w:rPr>
              <w:t>(</w:t>
            </w:r>
            <w:r w:rsidRPr="00E67EBD">
              <w:rPr>
                <w:rFonts w:ascii="ＭＳ ゴシック" w:hAnsi="ＭＳ ゴシック" w:hint="eastAsia"/>
                <w:color w:val="000000"/>
              </w:rPr>
              <w:t>確定</w:t>
            </w:r>
            <w:r w:rsidR="009B3F22">
              <w:rPr>
                <w:rFonts w:ascii="ＭＳ ゴシック" w:hAnsi="ＭＳ ゴシック" w:hint="eastAsia"/>
                <w:color w:val="000000"/>
              </w:rPr>
              <w:t>)</w:t>
            </w:r>
          </w:p>
          <w:p w14:paraId="72E297F9" w14:textId="77777777" w:rsidR="007B30AB" w:rsidRPr="00E67EBD" w:rsidRDefault="00C90E16" w:rsidP="002747AF">
            <w:pPr>
              <w:rPr>
                <w:rFonts w:ascii="ＭＳ ゴシック" w:hAnsi="ＭＳ ゴシック"/>
                <w:color w:val="000000"/>
              </w:rPr>
            </w:pPr>
            <w:r>
              <w:rPr>
                <w:rFonts w:ascii="ＭＳ ゴシック" w:hAnsi="ＭＳ ゴシック"/>
                <w:color w:val="000000"/>
              </w:rPr>
              <w:t xml:space="preserve"> </w:t>
            </w:r>
            <w:r w:rsidR="007B30AB" w:rsidRPr="00E67EBD">
              <w:rPr>
                <w:rFonts w:ascii="ＭＳ ゴシック" w:hAnsi="ＭＳ ゴシック"/>
                <w:color w:val="000000"/>
              </w:rPr>
              <w:t xml:space="preserve">  </w:t>
            </w:r>
            <w:r w:rsidR="007B30AB" w:rsidRPr="00E67EBD">
              <w:rPr>
                <w:rFonts w:ascii="ＭＳ ゴシック" w:hAnsi="ＭＳ ゴシック" w:hint="eastAsia"/>
                <w:color w:val="000000"/>
              </w:rPr>
              <w:t>／</w:t>
            </w:r>
            <w:r w:rsidR="007B30AB" w:rsidRPr="00E67EBD">
              <w:rPr>
                <w:rFonts w:ascii="ＭＳ ゴシック" w:hAnsi="ＭＳ ゴシック"/>
                <w:color w:val="000000"/>
              </w:rPr>
              <w:t xml:space="preserve">   </w:t>
            </w:r>
            <w:r w:rsidR="007B30AB" w:rsidRPr="00E67EBD">
              <w:rPr>
                <w:rFonts w:ascii="ＭＳ ゴシック" w:hAnsi="ＭＳ ゴシック" w:hint="eastAsia"/>
                <w:color w:val="000000"/>
              </w:rPr>
              <w:t>～　／</w:t>
            </w:r>
            <w:r w:rsidR="007B30AB" w:rsidRPr="00E67EBD">
              <w:rPr>
                <w:rFonts w:ascii="ＭＳ ゴシック" w:hAnsi="ＭＳ ゴシック"/>
                <w:color w:val="000000"/>
              </w:rPr>
              <w:t xml:space="preserve">   </w:t>
            </w:r>
          </w:p>
        </w:tc>
      </w:tr>
      <w:tr w:rsidR="007B30AB" w:rsidRPr="00E67EBD" w14:paraId="082480ED" w14:textId="77777777" w:rsidTr="00C90E16">
        <w:trPr>
          <w:trHeight w:hRule="exact" w:val="521"/>
        </w:trPr>
        <w:tc>
          <w:tcPr>
            <w:tcW w:w="3344" w:type="dxa"/>
            <w:tcBorders>
              <w:top w:val="single" w:sz="4" w:space="0" w:color="auto"/>
              <w:left w:val="single" w:sz="4" w:space="0" w:color="auto"/>
              <w:bottom w:val="single" w:sz="4" w:space="0" w:color="auto"/>
              <w:right w:val="single" w:sz="4" w:space="0" w:color="auto"/>
            </w:tcBorders>
            <w:vAlign w:val="center"/>
          </w:tcPr>
          <w:p w14:paraId="1B8B3A51" w14:textId="77777777" w:rsidR="007B30AB" w:rsidRPr="00E67EBD" w:rsidRDefault="007B30AB" w:rsidP="002747AF">
            <w:pPr>
              <w:jc w:val="center"/>
              <w:rPr>
                <w:rFonts w:ascii="ＭＳ ゴシック" w:hAnsi="ＭＳ ゴシック"/>
                <w:color w:val="000000"/>
              </w:rPr>
            </w:pPr>
            <w:r w:rsidRPr="00E67EBD">
              <w:rPr>
                <w:rFonts w:ascii="ＭＳ ゴシック" w:hAnsi="ＭＳ ゴシック" w:hint="eastAsia"/>
                <w:color w:val="000000"/>
              </w:rPr>
              <w:t>売　上　高</w:t>
            </w:r>
          </w:p>
        </w:tc>
        <w:tc>
          <w:tcPr>
            <w:tcW w:w="2147" w:type="dxa"/>
            <w:tcBorders>
              <w:top w:val="single" w:sz="4" w:space="0" w:color="auto"/>
              <w:left w:val="single" w:sz="4" w:space="0" w:color="auto"/>
              <w:bottom w:val="single" w:sz="4" w:space="0" w:color="auto"/>
              <w:right w:val="single" w:sz="4" w:space="0" w:color="auto"/>
            </w:tcBorders>
          </w:tcPr>
          <w:p w14:paraId="4748E933"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c>
          <w:tcPr>
            <w:tcW w:w="2148" w:type="dxa"/>
            <w:tcBorders>
              <w:top w:val="single" w:sz="4" w:space="0" w:color="auto"/>
              <w:left w:val="single" w:sz="4" w:space="0" w:color="auto"/>
              <w:bottom w:val="single" w:sz="4" w:space="0" w:color="auto"/>
              <w:right w:val="single" w:sz="4" w:space="0" w:color="auto"/>
            </w:tcBorders>
          </w:tcPr>
          <w:p w14:paraId="53273712"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c>
          <w:tcPr>
            <w:tcW w:w="2001" w:type="dxa"/>
            <w:tcBorders>
              <w:top w:val="single" w:sz="4" w:space="0" w:color="auto"/>
              <w:left w:val="single" w:sz="4" w:space="0" w:color="auto"/>
              <w:bottom w:val="single" w:sz="4" w:space="0" w:color="auto"/>
              <w:right w:val="single" w:sz="4" w:space="0" w:color="auto"/>
            </w:tcBorders>
          </w:tcPr>
          <w:p w14:paraId="22789CCF"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r>
      <w:tr w:rsidR="007B30AB" w:rsidRPr="00E67EBD" w14:paraId="76BA708B" w14:textId="77777777" w:rsidTr="00C90E16">
        <w:trPr>
          <w:trHeight w:hRule="exact" w:val="544"/>
        </w:trPr>
        <w:tc>
          <w:tcPr>
            <w:tcW w:w="3344" w:type="dxa"/>
            <w:tcBorders>
              <w:top w:val="single" w:sz="4" w:space="0" w:color="auto"/>
              <w:left w:val="single" w:sz="4" w:space="0" w:color="auto"/>
              <w:bottom w:val="single" w:sz="4" w:space="0" w:color="auto"/>
              <w:right w:val="single" w:sz="4" w:space="0" w:color="auto"/>
            </w:tcBorders>
            <w:vAlign w:val="center"/>
          </w:tcPr>
          <w:p w14:paraId="7B72C1C3" w14:textId="77777777" w:rsidR="007B30AB" w:rsidRPr="00E67EBD" w:rsidRDefault="007B30AB" w:rsidP="002747AF">
            <w:pPr>
              <w:jc w:val="center"/>
              <w:rPr>
                <w:rFonts w:ascii="ＭＳ ゴシック" w:hAnsi="ＭＳ ゴシック"/>
                <w:color w:val="000000"/>
              </w:rPr>
            </w:pPr>
            <w:r w:rsidRPr="00E67EBD">
              <w:rPr>
                <w:rFonts w:ascii="ＭＳ ゴシック" w:hAnsi="ＭＳ ゴシック" w:hint="eastAsia"/>
                <w:color w:val="000000"/>
              </w:rPr>
              <w:t>当期純損益または年度損益</w:t>
            </w:r>
          </w:p>
        </w:tc>
        <w:tc>
          <w:tcPr>
            <w:tcW w:w="2147" w:type="dxa"/>
            <w:tcBorders>
              <w:top w:val="single" w:sz="4" w:space="0" w:color="auto"/>
              <w:left w:val="single" w:sz="4" w:space="0" w:color="auto"/>
              <w:bottom w:val="single" w:sz="4" w:space="0" w:color="auto"/>
              <w:right w:val="single" w:sz="4" w:space="0" w:color="auto"/>
            </w:tcBorders>
          </w:tcPr>
          <w:p w14:paraId="7C80427C"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c>
          <w:tcPr>
            <w:tcW w:w="2148" w:type="dxa"/>
            <w:tcBorders>
              <w:top w:val="single" w:sz="4" w:space="0" w:color="auto"/>
              <w:left w:val="single" w:sz="4" w:space="0" w:color="auto"/>
              <w:bottom w:val="single" w:sz="4" w:space="0" w:color="auto"/>
              <w:right w:val="single" w:sz="4" w:space="0" w:color="auto"/>
            </w:tcBorders>
          </w:tcPr>
          <w:p w14:paraId="5F837792"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c>
          <w:tcPr>
            <w:tcW w:w="2001" w:type="dxa"/>
            <w:tcBorders>
              <w:top w:val="single" w:sz="4" w:space="0" w:color="auto"/>
              <w:left w:val="single" w:sz="4" w:space="0" w:color="auto"/>
              <w:bottom w:val="single" w:sz="4" w:space="0" w:color="auto"/>
              <w:right w:val="single" w:sz="4" w:space="0" w:color="auto"/>
            </w:tcBorders>
          </w:tcPr>
          <w:p w14:paraId="518F04DD"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r>
      <w:tr w:rsidR="007B30AB" w:rsidRPr="00E67EBD" w14:paraId="7FF74A4F" w14:textId="77777777" w:rsidTr="00C90E16">
        <w:trPr>
          <w:trHeight w:hRule="exact" w:val="539"/>
        </w:trPr>
        <w:tc>
          <w:tcPr>
            <w:tcW w:w="3344" w:type="dxa"/>
            <w:tcBorders>
              <w:top w:val="single" w:sz="4" w:space="0" w:color="auto"/>
              <w:left w:val="single" w:sz="4" w:space="0" w:color="auto"/>
              <w:bottom w:val="single" w:sz="4" w:space="0" w:color="auto"/>
              <w:right w:val="single" w:sz="4" w:space="0" w:color="auto"/>
            </w:tcBorders>
            <w:vAlign w:val="center"/>
          </w:tcPr>
          <w:p w14:paraId="697C71AA" w14:textId="77777777" w:rsidR="007B30AB" w:rsidRPr="00E67EBD" w:rsidRDefault="007B30AB" w:rsidP="002747AF">
            <w:pPr>
              <w:jc w:val="center"/>
              <w:rPr>
                <w:rFonts w:ascii="ＭＳ ゴシック" w:hAnsi="ＭＳ ゴシック"/>
                <w:color w:val="000000"/>
              </w:rPr>
            </w:pPr>
            <w:r w:rsidRPr="00E67EBD">
              <w:rPr>
                <w:rFonts w:ascii="ＭＳ ゴシック" w:hAnsi="ＭＳ ゴシック" w:hint="eastAsia"/>
                <w:color w:val="000000"/>
              </w:rPr>
              <w:t>前年度繰越損益</w:t>
            </w:r>
          </w:p>
        </w:tc>
        <w:tc>
          <w:tcPr>
            <w:tcW w:w="2147" w:type="dxa"/>
            <w:tcBorders>
              <w:top w:val="single" w:sz="4" w:space="0" w:color="auto"/>
              <w:left w:val="single" w:sz="4" w:space="0" w:color="auto"/>
              <w:bottom w:val="single" w:sz="4" w:space="0" w:color="auto"/>
              <w:right w:val="single" w:sz="4" w:space="0" w:color="auto"/>
            </w:tcBorders>
          </w:tcPr>
          <w:p w14:paraId="6621799F"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c>
          <w:tcPr>
            <w:tcW w:w="2148" w:type="dxa"/>
            <w:tcBorders>
              <w:top w:val="single" w:sz="4" w:space="0" w:color="auto"/>
              <w:left w:val="single" w:sz="4" w:space="0" w:color="auto"/>
              <w:bottom w:val="single" w:sz="4" w:space="0" w:color="auto"/>
              <w:right w:val="single" w:sz="4" w:space="0" w:color="auto"/>
            </w:tcBorders>
          </w:tcPr>
          <w:p w14:paraId="2D43B40F"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c>
          <w:tcPr>
            <w:tcW w:w="2001" w:type="dxa"/>
            <w:tcBorders>
              <w:top w:val="single" w:sz="4" w:space="0" w:color="auto"/>
              <w:left w:val="single" w:sz="4" w:space="0" w:color="auto"/>
              <w:bottom w:val="single" w:sz="4" w:space="0" w:color="auto"/>
              <w:right w:val="single" w:sz="4" w:space="0" w:color="auto"/>
            </w:tcBorders>
          </w:tcPr>
          <w:p w14:paraId="195F817D"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r>
      <w:tr w:rsidR="007B30AB" w:rsidRPr="00E67EBD" w14:paraId="3B3ABD66" w14:textId="77777777" w:rsidTr="00C90E16">
        <w:trPr>
          <w:trHeight w:hRule="exact" w:val="534"/>
        </w:trPr>
        <w:tc>
          <w:tcPr>
            <w:tcW w:w="3344" w:type="dxa"/>
            <w:tcBorders>
              <w:top w:val="single" w:sz="4" w:space="0" w:color="auto"/>
              <w:left w:val="single" w:sz="4" w:space="0" w:color="auto"/>
              <w:bottom w:val="single" w:sz="4" w:space="0" w:color="auto"/>
              <w:right w:val="single" w:sz="4" w:space="0" w:color="auto"/>
            </w:tcBorders>
            <w:vAlign w:val="center"/>
          </w:tcPr>
          <w:p w14:paraId="4CEAB7DA" w14:textId="77777777" w:rsidR="007B30AB" w:rsidRPr="00E67EBD" w:rsidRDefault="007B30AB" w:rsidP="002747AF">
            <w:pPr>
              <w:jc w:val="center"/>
              <w:rPr>
                <w:rFonts w:ascii="ＭＳ ゴシック" w:hAnsi="ＭＳ ゴシック"/>
                <w:color w:val="000000"/>
              </w:rPr>
            </w:pPr>
            <w:r w:rsidRPr="00E67EBD">
              <w:rPr>
                <w:rFonts w:ascii="ＭＳ ゴシック" w:hAnsi="ＭＳ ゴシック" w:hint="eastAsia"/>
                <w:color w:val="000000"/>
              </w:rPr>
              <w:t>年度末処分利益</w:t>
            </w:r>
          </w:p>
        </w:tc>
        <w:tc>
          <w:tcPr>
            <w:tcW w:w="2147" w:type="dxa"/>
            <w:tcBorders>
              <w:top w:val="single" w:sz="4" w:space="0" w:color="auto"/>
              <w:left w:val="single" w:sz="4" w:space="0" w:color="auto"/>
              <w:bottom w:val="single" w:sz="4" w:space="0" w:color="auto"/>
              <w:right w:val="single" w:sz="4" w:space="0" w:color="auto"/>
            </w:tcBorders>
          </w:tcPr>
          <w:p w14:paraId="639C0979"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c>
          <w:tcPr>
            <w:tcW w:w="2148" w:type="dxa"/>
            <w:tcBorders>
              <w:top w:val="single" w:sz="4" w:space="0" w:color="auto"/>
              <w:left w:val="single" w:sz="4" w:space="0" w:color="auto"/>
              <w:bottom w:val="single" w:sz="4" w:space="0" w:color="auto"/>
              <w:right w:val="single" w:sz="4" w:space="0" w:color="auto"/>
            </w:tcBorders>
          </w:tcPr>
          <w:p w14:paraId="74245AA5"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c>
          <w:tcPr>
            <w:tcW w:w="2001" w:type="dxa"/>
            <w:tcBorders>
              <w:top w:val="single" w:sz="4" w:space="0" w:color="auto"/>
              <w:left w:val="single" w:sz="4" w:space="0" w:color="auto"/>
              <w:bottom w:val="single" w:sz="4" w:space="0" w:color="auto"/>
              <w:right w:val="single" w:sz="4" w:space="0" w:color="auto"/>
            </w:tcBorders>
          </w:tcPr>
          <w:p w14:paraId="31B6572A"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r>
      <w:tr w:rsidR="007B30AB" w:rsidRPr="00E67EBD" w14:paraId="136EBF98" w14:textId="77777777" w:rsidTr="00C90E16">
        <w:trPr>
          <w:trHeight w:hRule="exact" w:val="543"/>
        </w:trPr>
        <w:tc>
          <w:tcPr>
            <w:tcW w:w="3344" w:type="dxa"/>
            <w:tcBorders>
              <w:top w:val="single" w:sz="4" w:space="0" w:color="auto"/>
              <w:left w:val="single" w:sz="4" w:space="0" w:color="auto"/>
              <w:bottom w:val="single" w:sz="4" w:space="0" w:color="auto"/>
              <w:right w:val="single" w:sz="4" w:space="0" w:color="auto"/>
            </w:tcBorders>
            <w:vAlign w:val="center"/>
          </w:tcPr>
          <w:p w14:paraId="5780D569" w14:textId="77777777" w:rsidR="007B30AB" w:rsidRPr="00E67EBD" w:rsidRDefault="007B30AB" w:rsidP="002747AF">
            <w:pPr>
              <w:jc w:val="center"/>
              <w:rPr>
                <w:rFonts w:ascii="ＭＳ ゴシック" w:hAnsi="ＭＳ ゴシック"/>
                <w:color w:val="000000"/>
              </w:rPr>
            </w:pPr>
            <w:r w:rsidRPr="00E67EBD">
              <w:rPr>
                <w:rFonts w:ascii="ＭＳ ゴシック" w:hAnsi="ＭＳ ゴシック" w:hint="eastAsia"/>
                <w:color w:val="000000"/>
              </w:rPr>
              <w:t>年度末借入金残高</w:t>
            </w:r>
          </w:p>
        </w:tc>
        <w:tc>
          <w:tcPr>
            <w:tcW w:w="2147" w:type="dxa"/>
            <w:tcBorders>
              <w:top w:val="single" w:sz="4" w:space="0" w:color="auto"/>
              <w:left w:val="single" w:sz="4" w:space="0" w:color="auto"/>
              <w:bottom w:val="single" w:sz="4" w:space="0" w:color="auto"/>
              <w:right w:val="single" w:sz="4" w:space="0" w:color="auto"/>
            </w:tcBorders>
          </w:tcPr>
          <w:p w14:paraId="0487F171"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c>
          <w:tcPr>
            <w:tcW w:w="2148" w:type="dxa"/>
            <w:tcBorders>
              <w:top w:val="single" w:sz="4" w:space="0" w:color="auto"/>
              <w:left w:val="single" w:sz="4" w:space="0" w:color="auto"/>
              <w:bottom w:val="single" w:sz="4" w:space="0" w:color="auto"/>
              <w:right w:val="single" w:sz="4" w:space="0" w:color="auto"/>
            </w:tcBorders>
          </w:tcPr>
          <w:p w14:paraId="6E463CC9"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c>
          <w:tcPr>
            <w:tcW w:w="2001" w:type="dxa"/>
            <w:tcBorders>
              <w:top w:val="single" w:sz="4" w:space="0" w:color="auto"/>
              <w:left w:val="single" w:sz="4" w:space="0" w:color="auto"/>
              <w:bottom w:val="single" w:sz="4" w:space="0" w:color="auto"/>
              <w:right w:val="single" w:sz="4" w:space="0" w:color="auto"/>
            </w:tcBorders>
          </w:tcPr>
          <w:p w14:paraId="1796E8D4" w14:textId="77777777" w:rsidR="007B30AB" w:rsidRPr="00E67EBD" w:rsidRDefault="007B30AB" w:rsidP="002747AF">
            <w:pPr>
              <w:jc w:val="right"/>
              <w:rPr>
                <w:rFonts w:ascii="ＭＳ ゴシック" w:hAnsi="ＭＳ ゴシック"/>
                <w:color w:val="000000"/>
              </w:rPr>
            </w:pPr>
            <w:r w:rsidRPr="00E67EBD">
              <w:rPr>
                <w:rFonts w:ascii="ＭＳ ゴシック" w:hAnsi="ＭＳ ゴシック" w:hint="eastAsia"/>
                <w:color w:val="000000"/>
              </w:rPr>
              <w:t>千円</w:t>
            </w:r>
          </w:p>
        </w:tc>
      </w:tr>
    </w:tbl>
    <w:p w14:paraId="1AB8F500" w14:textId="77777777" w:rsidR="00FF02F0" w:rsidRDefault="00FF02F0" w:rsidP="007B30AB">
      <w:pPr>
        <w:rPr>
          <w:rFonts w:ascii="ＭＳ ゴシック" w:eastAsia="ＭＳ ゴシック" w:hAnsi="Courier New" w:cs="Courier New"/>
          <w:color w:val="000000"/>
          <w:sz w:val="24"/>
          <w:szCs w:val="21"/>
        </w:rPr>
      </w:pPr>
    </w:p>
    <w:p w14:paraId="449BBF1E" w14:textId="77777777" w:rsidR="00876D18" w:rsidRDefault="00876D18" w:rsidP="007B30AB">
      <w:pPr>
        <w:rPr>
          <w:rFonts w:ascii="ＭＳ ゴシック" w:eastAsia="ＭＳ ゴシック" w:hAnsi="Courier New" w:cs="Courier New"/>
          <w:color w:val="000000"/>
          <w:sz w:val="24"/>
          <w:szCs w:val="21"/>
        </w:rPr>
      </w:pPr>
    </w:p>
    <w:p w14:paraId="25FFABA1" w14:textId="77777777" w:rsidR="00917E30" w:rsidRPr="00917E30" w:rsidRDefault="00917E30" w:rsidP="00917E30">
      <w:pPr>
        <w:rPr>
          <w:rFonts w:ascii="ＭＳ Ｐゴシック" w:eastAsia="ＭＳ Ｐゴシック" w:hAnsi="ＭＳ Ｐゴシック"/>
          <w:sz w:val="24"/>
        </w:rPr>
      </w:pPr>
      <w:r>
        <w:rPr>
          <w:rFonts w:ascii="ＭＳ ゴシック" w:eastAsia="ＭＳ ゴシック" w:hAnsi="Courier New" w:cs="Courier New"/>
          <w:color w:val="000000"/>
          <w:szCs w:val="21"/>
        </w:rPr>
        <w:br w:type="page"/>
      </w:r>
      <w:r w:rsidRPr="00917E30">
        <w:rPr>
          <w:rFonts w:ascii="ＭＳ Ｐゴシック" w:eastAsia="ＭＳ Ｐゴシック" w:hAnsi="ＭＳ Ｐゴシック" w:hint="eastAsia"/>
          <w:sz w:val="24"/>
        </w:rPr>
        <w:lastRenderedPageBreak/>
        <w:t>別紙１　「石油連盟油濁防除資機材基地体制に関する調査」報告書</w:t>
      </w:r>
      <w:r w:rsidR="009B3F22">
        <w:rPr>
          <w:rFonts w:ascii="ＭＳ Ｐゴシック" w:eastAsia="ＭＳ Ｐゴシック" w:hAnsi="ＭＳ Ｐゴシック" w:hint="eastAsia"/>
          <w:sz w:val="24"/>
        </w:rPr>
        <w:t>(</w:t>
      </w:r>
      <w:r w:rsidRPr="00917E30">
        <w:rPr>
          <w:rFonts w:ascii="ＭＳ Ｐゴシック" w:eastAsia="ＭＳ Ｐゴシック" w:hAnsi="ＭＳ Ｐゴシック" w:hint="eastAsia"/>
          <w:sz w:val="24"/>
        </w:rPr>
        <w:t>抜粋</w:t>
      </w:r>
      <w:r w:rsidR="009B3F22">
        <w:rPr>
          <w:rFonts w:ascii="ＭＳ Ｐゴシック" w:eastAsia="ＭＳ Ｐゴシック" w:hAnsi="ＭＳ Ｐゴシック" w:hint="eastAsia"/>
          <w:sz w:val="24"/>
        </w:rPr>
        <w:t>)</w:t>
      </w:r>
    </w:p>
    <w:p w14:paraId="5C680F23" w14:textId="77777777" w:rsidR="00876D18" w:rsidRDefault="00876D18" w:rsidP="00917E30">
      <w:pPr>
        <w:jc w:val="left"/>
        <w:rPr>
          <w:rFonts w:ascii="ＭＳ ゴシック" w:eastAsia="ＭＳ ゴシック" w:hAnsi="Courier New" w:cs="Courier New"/>
          <w:color w:val="000000"/>
          <w:sz w:val="24"/>
          <w:szCs w:val="21"/>
        </w:rPr>
      </w:pPr>
    </w:p>
    <w:p w14:paraId="1F198EC7" w14:textId="77777777" w:rsidR="00917E30" w:rsidRPr="00917E30" w:rsidRDefault="00917E30" w:rsidP="00917E30">
      <w:pPr>
        <w:rPr>
          <w:rFonts w:ascii="Meiryo UI" w:eastAsia="Meiryo UI" w:hAnsi="Meiryo UI"/>
          <w:sz w:val="28"/>
          <w:szCs w:val="28"/>
        </w:rPr>
      </w:pPr>
      <w:r w:rsidRPr="00917E30">
        <w:rPr>
          <w:rFonts w:ascii="Meiryo UI" w:eastAsia="Meiryo UI" w:hAnsi="Meiryo UI" w:hint="eastAsia"/>
          <w:sz w:val="28"/>
          <w:szCs w:val="28"/>
        </w:rPr>
        <w:t>まとめ</w:t>
      </w:r>
    </w:p>
    <w:p w14:paraId="328732B3" w14:textId="77777777" w:rsidR="00917E30" w:rsidRPr="00917E30" w:rsidRDefault="00917E30" w:rsidP="00917E30">
      <w:pPr>
        <w:pStyle w:val="2"/>
        <w:keepNext w:val="0"/>
        <w:numPr>
          <w:ilvl w:val="0"/>
          <w:numId w:val="19"/>
        </w:numPr>
        <w:spacing w:line="340" w:lineRule="exact"/>
        <w:rPr>
          <w:rFonts w:ascii="Meiryo UI" w:eastAsia="Meiryo UI" w:hAnsi="Meiryo UI" w:cs="Meiryo UI"/>
          <w:sz w:val="24"/>
        </w:rPr>
      </w:pPr>
      <w:bookmarkStart w:id="0" w:name="_Toc17813346"/>
      <w:r w:rsidRPr="00917E30">
        <w:rPr>
          <w:rFonts w:ascii="Meiryo UI" w:eastAsia="Meiryo UI" w:hAnsi="Meiryo UI" w:cs="Meiryo UI" w:hint="eastAsia"/>
          <w:sz w:val="24"/>
        </w:rPr>
        <w:t>石油連盟の資機材の位置付け</w:t>
      </w:r>
      <w:bookmarkEnd w:id="0"/>
    </w:p>
    <w:p w14:paraId="07B0BEAB" w14:textId="77777777" w:rsidR="00917E30" w:rsidRPr="00917E30" w:rsidRDefault="00917E30" w:rsidP="00917E30">
      <w:pPr>
        <w:spacing w:line="340" w:lineRule="exact"/>
        <w:ind w:left="420" w:firstLineChars="100" w:firstLine="240"/>
        <w:rPr>
          <w:rFonts w:ascii="Meiryo UI" w:eastAsia="Meiryo UI" w:hAnsi="Meiryo UI" w:cs="Meiryo UI"/>
          <w:sz w:val="24"/>
        </w:rPr>
      </w:pPr>
      <w:r w:rsidRPr="00917E30">
        <w:rPr>
          <w:rFonts w:ascii="Meiryo UI" w:eastAsia="Meiryo UI" w:hAnsi="Meiryo UI" w:cs="Meiryo UI" w:hint="eastAsia"/>
          <w:sz w:val="24"/>
        </w:rPr>
        <w:t>我が国に存在する大半の油濁防除資機材は、海防法や石災法に基づいて、船舶所有者や石油関連事業者等が、限られた種類と数量を保有している資機材であって、法令で限定された防除資機材の種類や数量では、効果的かつ中長期的に防除活動を実施することは困難である。</w:t>
      </w:r>
    </w:p>
    <w:p w14:paraId="228F5E18" w14:textId="77777777" w:rsidR="00917E30" w:rsidRPr="00917E30" w:rsidRDefault="00917E30" w:rsidP="00917E30">
      <w:pPr>
        <w:spacing w:line="340" w:lineRule="exact"/>
        <w:ind w:left="420" w:firstLineChars="100" w:firstLine="240"/>
        <w:rPr>
          <w:rFonts w:ascii="Meiryo UI" w:eastAsia="Meiryo UI" w:hAnsi="Meiryo UI" w:cs="Meiryo UI"/>
          <w:sz w:val="24"/>
        </w:rPr>
      </w:pPr>
      <w:r w:rsidRPr="00917E30">
        <w:rPr>
          <w:rFonts w:ascii="Meiryo UI" w:eastAsia="Meiryo UI" w:hAnsi="Meiryo UI" w:cs="Meiryo UI" w:hint="eastAsia"/>
          <w:sz w:val="24"/>
        </w:rPr>
        <w:t>一方、当該事業者以外の第三者の油濁事故に対して、法定資機材であるが故、貸出、動員には諸問題が生じる。関係行政機関等の長は、当該行政任務の履行を実現するために専用の防除資機材を有していない。このように石油連盟の資機材は、官民に関わらず、災害対応者にとって、防除資機材の種類と数量において、臨機に動員可能な資機材であって、我が国における大規模油濁防除対応体制</w:t>
      </w:r>
      <w:r w:rsidR="009B3F22">
        <w:rPr>
          <w:rFonts w:ascii="Meiryo UI" w:eastAsia="Meiryo UI" w:hAnsi="Meiryo UI" w:cs="Meiryo UI" w:hint="eastAsia"/>
          <w:sz w:val="24"/>
        </w:rPr>
        <w:t>(</w:t>
      </w:r>
      <w:r w:rsidRPr="00917E30">
        <w:rPr>
          <w:rFonts w:ascii="Meiryo UI" w:eastAsia="Meiryo UI" w:hAnsi="Meiryo UI" w:cs="Meiryo UI" w:hint="eastAsia"/>
          <w:sz w:val="24"/>
        </w:rPr>
        <w:t>態勢</w:t>
      </w:r>
      <w:r w:rsidR="009B3F22">
        <w:rPr>
          <w:rFonts w:ascii="Meiryo UI" w:eastAsia="Meiryo UI" w:hAnsi="Meiryo UI" w:cs="Meiryo UI" w:hint="eastAsia"/>
          <w:sz w:val="24"/>
        </w:rPr>
        <w:t>)</w:t>
      </w:r>
      <w:r w:rsidRPr="00917E30">
        <w:rPr>
          <w:rFonts w:ascii="Meiryo UI" w:eastAsia="Meiryo UI" w:hAnsi="Meiryo UI" w:cs="Meiryo UI" w:hint="eastAsia"/>
          <w:sz w:val="24"/>
        </w:rPr>
        <w:t>の中核に位置するものである。</w:t>
      </w:r>
    </w:p>
    <w:p w14:paraId="71198C7E" w14:textId="77777777" w:rsidR="00917E30" w:rsidRPr="00917E30" w:rsidRDefault="00917E30" w:rsidP="00917E30">
      <w:pPr>
        <w:spacing w:line="340" w:lineRule="exact"/>
        <w:ind w:left="420" w:firstLineChars="100" w:firstLine="240"/>
        <w:rPr>
          <w:rFonts w:ascii="Meiryo UI" w:eastAsia="Meiryo UI" w:hAnsi="Meiryo UI" w:cs="Meiryo UI"/>
          <w:sz w:val="24"/>
        </w:rPr>
      </w:pPr>
    </w:p>
    <w:p w14:paraId="7C2FAC70" w14:textId="77777777" w:rsidR="00917E30" w:rsidRPr="00917E30" w:rsidRDefault="00917E30" w:rsidP="00917E30">
      <w:pPr>
        <w:pStyle w:val="2"/>
        <w:keepNext w:val="0"/>
        <w:numPr>
          <w:ilvl w:val="0"/>
          <w:numId w:val="18"/>
        </w:numPr>
        <w:spacing w:line="340" w:lineRule="exact"/>
        <w:rPr>
          <w:rFonts w:ascii="Meiryo UI" w:eastAsia="Meiryo UI" w:hAnsi="Meiryo UI" w:cs="Meiryo UI"/>
          <w:sz w:val="24"/>
        </w:rPr>
      </w:pPr>
      <w:bookmarkStart w:id="1" w:name="_Toc17813347"/>
      <w:r w:rsidRPr="00917E30">
        <w:rPr>
          <w:rFonts w:ascii="Meiryo UI" w:eastAsia="Meiryo UI" w:hAnsi="Meiryo UI" w:cs="Meiryo UI" w:hint="eastAsia"/>
          <w:sz w:val="24"/>
        </w:rPr>
        <w:t>期待される防除能力</w:t>
      </w:r>
      <w:bookmarkEnd w:id="1"/>
    </w:p>
    <w:p w14:paraId="4BF74FD4" w14:textId="77777777" w:rsidR="00917E30" w:rsidRPr="00917E30" w:rsidRDefault="00917E30" w:rsidP="00917E30">
      <w:pPr>
        <w:spacing w:line="340" w:lineRule="exact"/>
        <w:ind w:left="420" w:firstLineChars="100" w:firstLine="240"/>
        <w:rPr>
          <w:rFonts w:ascii="Meiryo UI" w:eastAsia="Meiryo UI" w:hAnsi="Meiryo UI" w:cs="Meiryo UI"/>
          <w:sz w:val="24"/>
        </w:rPr>
      </w:pPr>
      <w:r w:rsidRPr="00917E30">
        <w:rPr>
          <w:rFonts w:ascii="Meiryo UI" w:eastAsia="Meiryo UI" w:hAnsi="Meiryo UI" w:cs="Meiryo UI" w:hint="eastAsia"/>
          <w:sz w:val="24"/>
        </w:rPr>
        <w:t>次の防除能力が期待されている。但し、いずれの防除能力も、現有資機材の再配備、基地のリロケーションにより実現可能である。</w:t>
      </w:r>
    </w:p>
    <w:p w14:paraId="69BE5DB1" w14:textId="77777777" w:rsidR="00917E30" w:rsidRPr="00917E30" w:rsidRDefault="00917E30" w:rsidP="00917E30">
      <w:pPr>
        <w:spacing w:line="340" w:lineRule="exact"/>
        <w:ind w:firstLineChars="100" w:firstLine="240"/>
        <w:rPr>
          <w:rFonts w:ascii="Meiryo UI" w:eastAsia="Meiryo UI" w:hAnsi="Meiryo UI" w:cs="Meiryo UI"/>
          <w:sz w:val="24"/>
        </w:rPr>
      </w:pPr>
      <w:r w:rsidRPr="00917E30">
        <w:rPr>
          <w:rFonts w:ascii="Meiryo UI" w:eastAsia="Meiryo UI" w:hAnsi="Meiryo UI" w:cs="Meiryo UI" w:hint="eastAsia"/>
          <w:sz w:val="24"/>
        </w:rPr>
        <w:t>【一基地当たりの防除能力</w:t>
      </w:r>
      <w:r w:rsidR="009B3F22">
        <w:rPr>
          <w:rFonts w:ascii="Meiryo UI" w:eastAsia="Meiryo UI" w:hAnsi="Meiryo UI" w:cs="Meiryo UI" w:hint="eastAsia"/>
          <w:sz w:val="24"/>
        </w:rPr>
        <w:t>(</w:t>
      </w:r>
      <w:r w:rsidRPr="00917E30">
        <w:rPr>
          <w:rFonts w:ascii="Meiryo UI" w:eastAsia="Meiryo UI" w:hAnsi="Meiryo UI" w:cs="Meiryo UI" w:hint="eastAsia"/>
          <w:sz w:val="24"/>
        </w:rPr>
        <w:t>kl/day･基地</w:t>
      </w:r>
      <w:r w:rsidR="009B3F22">
        <w:rPr>
          <w:rFonts w:ascii="Meiryo UI" w:eastAsia="Meiryo UI" w:hAnsi="Meiryo UI" w:cs="Meiryo UI" w:hint="eastAsia"/>
          <w:sz w:val="24"/>
        </w:rPr>
        <w:t>)</w:t>
      </w:r>
      <w:r w:rsidRPr="00917E30">
        <w:rPr>
          <w:rFonts w:ascii="Meiryo UI" w:eastAsia="Meiryo UI" w:hAnsi="Meiryo UI" w:cs="Meiryo UI" w:hint="eastAsia"/>
          <w:sz w:val="24"/>
        </w:rPr>
        <w:t>】</w:t>
      </w:r>
    </w:p>
    <w:p w14:paraId="471D3BCC" w14:textId="77777777" w:rsidR="00917E30" w:rsidRPr="00917E30" w:rsidRDefault="00917E30" w:rsidP="009B3F22">
      <w:pPr>
        <w:pStyle w:val="aff"/>
        <w:numPr>
          <w:ilvl w:val="0"/>
          <w:numId w:val="20"/>
        </w:numPr>
        <w:spacing w:line="340" w:lineRule="exact"/>
        <w:ind w:leftChars="0" w:left="960" w:hanging="534"/>
        <w:rPr>
          <w:rFonts w:ascii="Meiryo UI" w:eastAsia="Meiryo UI" w:hAnsi="Meiryo UI" w:cs="Meiryo UI"/>
          <w:sz w:val="24"/>
          <w:szCs w:val="24"/>
          <w:u w:val="single"/>
        </w:rPr>
      </w:pPr>
      <w:r w:rsidRPr="00917E30">
        <w:rPr>
          <w:rFonts w:ascii="Meiryo UI" w:eastAsia="Meiryo UI" w:hAnsi="Meiryo UI" w:cs="Meiryo UI" w:hint="eastAsia"/>
          <w:sz w:val="24"/>
          <w:szCs w:val="24"/>
          <w:u w:val="single"/>
        </w:rPr>
        <w:t>沿岸防除能力＝概ね1,700</w:t>
      </w:r>
      <w:r w:rsidR="009B3F22">
        <w:rPr>
          <w:rFonts w:ascii="Meiryo UI" w:eastAsia="Meiryo UI" w:hAnsi="Meiryo UI" w:cs="Meiryo UI" w:hint="eastAsia"/>
          <w:sz w:val="24"/>
          <w:szCs w:val="24"/>
          <w:u w:val="single"/>
        </w:rPr>
        <w:t>(</w:t>
      </w:r>
      <w:r w:rsidRPr="00917E30">
        <w:rPr>
          <w:rFonts w:ascii="Meiryo UI" w:eastAsia="Meiryo UI" w:hAnsi="Meiryo UI" w:cs="Meiryo UI" w:hint="eastAsia"/>
          <w:sz w:val="24"/>
          <w:szCs w:val="24"/>
          <w:u w:val="single"/>
        </w:rPr>
        <w:t>kl/day・基地</w:t>
      </w:r>
      <w:r w:rsidR="009B3F22">
        <w:rPr>
          <w:rFonts w:ascii="Meiryo UI" w:eastAsia="Meiryo UI" w:hAnsi="Meiryo UI" w:cs="Meiryo UI" w:hint="eastAsia"/>
          <w:sz w:val="24"/>
          <w:szCs w:val="24"/>
          <w:u w:val="single"/>
        </w:rPr>
        <w:t>)</w:t>
      </w:r>
      <w:r w:rsidRPr="00917E30">
        <w:rPr>
          <w:rFonts w:ascii="Meiryo UI" w:eastAsia="Meiryo UI" w:hAnsi="Meiryo UI" w:cs="Meiryo UI"/>
          <w:sz w:val="24"/>
          <w:szCs w:val="24"/>
          <w:u w:val="single"/>
        </w:rPr>
        <w:t xml:space="preserve"> </w:t>
      </w:r>
    </w:p>
    <w:p w14:paraId="478BDB8C" w14:textId="77777777" w:rsidR="00917E30" w:rsidRPr="00917E30" w:rsidRDefault="00917E30" w:rsidP="009B3F22">
      <w:pPr>
        <w:pStyle w:val="aff"/>
        <w:numPr>
          <w:ilvl w:val="0"/>
          <w:numId w:val="20"/>
        </w:numPr>
        <w:spacing w:line="340" w:lineRule="exact"/>
        <w:ind w:leftChars="0" w:left="960" w:rightChars="-68" w:right="-143" w:hanging="534"/>
        <w:rPr>
          <w:rFonts w:ascii="Meiryo UI" w:eastAsia="Meiryo UI" w:hAnsi="Meiryo UI" w:cs="Meiryo UI"/>
          <w:sz w:val="24"/>
          <w:szCs w:val="24"/>
          <w:u w:val="single"/>
        </w:rPr>
      </w:pPr>
      <w:r w:rsidRPr="00917E30">
        <w:rPr>
          <w:rFonts w:ascii="Meiryo UI" w:eastAsia="Meiryo UI" w:hAnsi="Meiryo UI" w:cs="Meiryo UI" w:hint="eastAsia"/>
          <w:sz w:val="24"/>
          <w:szCs w:val="24"/>
          <w:u w:val="single"/>
        </w:rPr>
        <w:t>海岸防除能力＝概ね1,000</w:t>
      </w:r>
      <w:r w:rsidR="009B3F22">
        <w:rPr>
          <w:rFonts w:ascii="Meiryo UI" w:eastAsia="Meiryo UI" w:hAnsi="Meiryo UI" w:cs="Meiryo UI" w:hint="eastAsia"/>
          <w:sz w:val="24"/>
          <w:szCs w:val="24"/>
          <w:u w:val="single"/>
        </w:rPr>
        <w:t>(</w:t>
      </w:r>
      <w:r w:rsidRPr="00917E30">
        <w:rPr>
          <w:rFonts w:ascii="Meiryo UI" w:eastAsia="Meiryo UI" w:hAnsi="Meiryo UI" w:cs="Meiryo UI" w:hint="eastAsia"/>
          <w:sz w:val="24"/>
          <w:szCs w:val="24"/>
          <w:u w:val="single"/>
        </w:rPr>
        <w:t>kl/day・基地</w:t>
      </w:r>
      <w:r w:rsidR="009B3F22">
        <w:rPr>
          <w:rFonts w:ascii="Meiryo UI" w:eastAsia="Meiryo UI" w:hAnsi="Meiryo UI" w:cs="Meiryo UI" w:hint="eastAsia"/>
          <w:sz w:val="24"/>
          <w:szCs w:val="24"/>
          <w:u w:val="single"/>
        </w:rPr>
        <w:t>)</w:t>
      </w:r>
      <w:r w:rsidRPr="00917E30">
        <w:rPr>
          <w:rFonts w:ascii="Meiryo UI" w:eastAsia="Meiryo UI" w:hAnsi="Meiryo UI" w:cs="Meiryo UI"/>
          <w:sz w:val="24"/>
          <w:szCs w:val="24"/>
          <w:u w:val="single"/>
        </w:rPr>
        <w:t xml:space="preserve"> </w:t>
      </w:r>
    </w:p>
    <w:p w14:paraId="5B726CEA" w14:textId="77777777" w:rsidR="00917E30" w:rsidRPr="00917E30" w:rsidRDefault="00917E30" w:rsidP="00917E30">
      <w:pPr>
        <w:spacing w:line="340" w:lineRule="exact"/>
        <w:ind w:rightChars="-68" w:right="-143" w:firstLineChars="100" w:firstLine="240"/>
        <w:rPr>
          <w:rFonts w:ascii="Meiryo UI" w:eastAsia="Meiryo UI" w:hAnsi="Meiryo UI" w:cs="Meiryo UI"/>
          <w:sz w:val="24"/>
        </w:rPr>
      </w:pPr>
      <w:r w:rsidRPr="00917E30">
        <w:rPr>
          <w:rFonts w:ascii="Meiryo UI" w:eastAsia="Meiryo UI" w:hAnsi="Meiryo UI" w:cs="Meiryo UI" w:hint="eastAsia"/>
          <w:sz w:val="24"/>
        </w:rPr>
        <w:t xml:space="preserve">【沖合防除能力 </w:t>
      </w:r>
      <w:r w:rsidR="009B3F22">
        <w:rPr>
          <w:rFonts w:ascii="Meiryo UI" w:eastAsia="Meiryo UI" w:hAnsi="Meiryo UI" w:cs="Meiryo UI" w:hint="eastAsia"/>
          <w:sz w:val="24"/>
        </w:rPr>
        <w:t>(</w:t>
      </w:r>
      <w:r w:rsidRPr="00917E30">
        <w:rPr>
          <w:rFonts w:ascii="Meiryo UI" w:eastAsia="Meiryo UI" w:hAnsi="Meiryo UI" w:cs="Meiryo UI" w:hint="eastAsia"/>
          <w:sz w:val="24"/>
        </w:rPr>
        <w:t>kl/day</w:t>
      </w:r>
      <w:r w:rsidR="009B3F22">
        <w:rPr>
          <w:rFonts w:ascii="Meiryo UI" w:eastAsia="Meiryo UI" w:hAnsi="Meiryo UI" w:cs="Meiryo UI" w:hint="eastAsia"/>
          <w:sz w:val="24"/>
        </w:rPr>
        <w:t>)</w:t>
      </w:r>
      <w:r w:rsidRPr="00917E30">
        <w:rPr>
          <w:rFonts w:ascii="Meiryo UI" w:eastAsia="Meiryo UI" w:hAnsi="Meiryo UI" w:cs="Meiryo UI" w:hint="eastAsia"/>
          <w:sz w:val="24"/>
        </w:rPr>
        <w:t>】</w:t>
      </w:r>
    </w:p>
    <w:p w14:paraId="4FC92BCB" w14:textId="77777777" w:rsidR="00917E30" w:rsidRPr="00917E30" w:rsidRDefault="00917E30" w:rsidP="009B3F22">
      <w:pPr>
        <w:pStyle w:val="aff"/>
        <w:numPr>
          <w:ilvl w:val="1"/>
          <w:numId w:val="21"/>
        </w:numPr>
        <w:spacing w:line="340" w:lineRule="exact"/>
        <w:ind w:leftChars="0" w:left="960" w:hanging="534"/>
        <w:rPr>
          <w:rFonts w:ascii="Meiryo UI" w:eastAsia="Meiryo UI" w:hAnsi="Meiryo UI" w:cs="Meiryo UI"/>
          <w:sz w:val="24"/>
          <w:szCs w:val="24"/>
        </w:rPr>
      </w:pPr>
      <w:r w:rsidRPr="00917E30">
        <w:rPr>
          <w:rFonts w:ascii="Meiryo UI" w:eastAsia="Meiryo UI" w:hAnsi="Meiryo UI" w:cs="Meiryo UI" w:hint="eastAsia"/>
          <w:sz w:val="24"/>
          <w:szCs w:val="24"/>
        </w:rPr>
        <w:t>大型油回収システムを「東京湾」及び「北九州」に各２式を再配備し、</w:t>
      </w:r>
    </w:p>
    <w:p w14:paraId="73A1DBF7" w14:textId="77777777" w:rsidR="00917E30" w:rsidRPr="00917E30" w:rsidRDefault="00917E30" w:rsidP="009B3F22">
      <w:pPr>
        <w:pStyle w:val="aff"/>
        <w:spacing w:line="340" w:lineRule="exact"/>
        <w:ind w:leftChars="50" w:left="105" w:firstLineChars="350" w:firstLine="840"/>
        <w:rPr>
          <w:rFonts w:ascii="Meiryo UI" w:eastAsia="Meiryo UI" w:hAnsi="Meiryo UI" w:cs="Meiryo UI"/>
          <w:sz w:val="24"/>
          <w:szCs w:val="24"/>
        </w:rPr>
      </w:pPr>
      <w:r w:rsidRPr="00917E30">
        <w:rPr>
          <w:rFonts w:ascii="Meiryo UI" w:eastAsia="Meiryo UI" w:hAnsi="Meiryo UI" w:cs="Meiryo UI" w:hint="eastAsia"/>
          <w:sz w:val="24"/>
          <w:szCs w:val="24"/>
        </w:rPr>
        <w:t>４式合計で「</w:t>
      </w:r>
      <w:r w:rsidRPr="00917E30">
        <w:rPr>
          <w:rFonts w:ascii="Meiryo UI" w:eastAsia="Meiryo UI" w:hAnsi="Meiryo UI" w:cs="Meiryo UI" w:hint="eastAsia"/>
          <w:sz w:val="24"/>
          <w:szCs w:val="24"/>
          <w:u w:val="single"/>
        </w:rPr>
        <w:t>960~1,680</w:t>
      </w:r>
      <w:r w:rsidR="009B3F22">
        <w:rPr>
          <w:rFonts w:ascii="Meiryo UI" w:eastAsia="Meiryo UI" w:hAnsi="Meiryo UI" w:cs="Meiryo UI" w:hint="eastAsia"/>
          <w:sz w:val="24"/>
          <w:szCs w:val="24"/>
          <w:u w:val="single"/>
        </w:rPr>
        <w:t>(</w:t>
      </w:r>
      <w:r w:rsidRPr="00917E30">
        <w:rPr>
          <w:rFonts w:ascii="Meiryo UI" w:eastAsia="Meiryo UI" w:hAnsi="Meiryo UI" w:cs="Meiryo UI" w:hint="eastAsia"/>
          <w:sz w:val="24"/>
          <w:szCs w:val="24"/>
          <w:u w:val="single"/>
        </w:rPr>
        <w:t>kl/day</w:t>
      </w:r>
      <w:r w:rsidR="009B3F22">
        <w:rPr>
          <w:rFonts w:ascii="Meiryo UI" w:eastAsia="Meiryo UI" w:hAnsi="Meiryo UI" w:cs="Meiryo UI" w:hint="eastAsia"/>
          <w:sz w:val="24"/>
          <w:szCs w:val="24"/>
          <w:u w:val="single"/>
        </w:rPr>
        <w:t>)</w:t>
      </w:r>
      <w:r w:rsidRPr="00917E30">
        <w:rPr>
          <w:rFonts w:ascii="Meiryo UI" w:eastAsia="Meiryo UI" w:hAnsi="Meiryo UI" w:cs="Meiryo UI" w:hint="eastAsia"/>
          <w:sz w:val="24"/>
          <w:szCs w:val="24"/>
        </w:rPr>
        <w:t>」</w:t>
      </w:r>
    </w:p>
    <w:p w14:paraId="23808F0A" w14:textId="77777777" w:rsidR="00917E30" w:rsidRPr="00917E30" w:rsidRDefault="00917E30" w:rsidP="00917E30">
      <w:pPr>
        <w:spacing w:line="340" w:lineRule="exact"/>
        <w:ind w:left="480" w:hangingChars="200" w:hanging="480"/>
        <w:rPr>
          <w:rFonts w:ascii="Meiryo UI" w:eastAsia="Meiryo UI" w:hAnsi="Meiryo UI" w:cs="Meiryo UI"/>
          <w:sz w:val="24"/>
        </w:rPr>
      </w:pPr>
      <w:r w:rsidRPr="00917E30">
        <w:rPr>
          <w:rFonts w:ascii="Meiryo UI" w:eastAsia="Meiryo UI" w:hAnsi="Meiryo UI" w:cs="Meiryo UI" w:hint="eastAsia"/>
          <w:sz w:val="24"/>
        </w:rPr>
        <w:t xml:space="preserve">　　　　以上の防除能力と他の動員可能資機材の協働により、排出油等防除計画が設定する40地点の事故発生場所での最大油濁事故</w:t>
      </w:r>
      <w:r w:rsidR="009B3F22">
        <w:rPr>
          <w:rFonts w:ascii="Meiryo UI" w:eastAsia="Meiryo UI" w:hAnsi="Meiryo UI" w:cs="Meiryo UI" w:hint="eastAsia"/>
          <w:sz w:val="24"/>
        </w:rPr>
        <w:t>(</w:t>
      </w:r>
      <w:r w:rsidRPr="00917E30">
        <w:rPr>
          <w:rFonts w:ascii="Meiryo UI" w:eastAsia="Meiryo UI" w:hAnsi="Meiryo UI" w:cs="Meiryo UI" w:hint="eastAsia"/>
          <w:sz w:val="24"/>
        </w:rPr>
        <w:t>10,000</w:t>
      </w:r>
      <w:r w:rsidR="009B3F22">
        <w:rPr>
          <w:rFonts w:ascii="Meiryo UI" w:eastAsia="Meiryo UI" w:hAnsi="Meiryo UI" w:cs="Meiryo UI" w:hint="eastAsia"/>
          <w:sz w:val="24"/>
        </w:rPr>
        <w:t>(</w:t>
      </w:r>
      <w:r w:rsidRPr="00917E30">
        <w:rPr>
          <w:rFonts w:ascii="Meiryo UI" w:eastAsia="Meiryo UI" w:hAnsi="Meiryo UI" w:cs="Meiryo UI" w:hint="eastAsia"/>
          <w:sz w:val="24"/>
        </w:rPr>
        <w:t>kl</w:t>
      </w:r>
      <w:r w:rsidR="009B3F22">
        <w:rPr>
          <w:rFonts w:ascii="Meiryo UI" w:eastAsia="Meiryo UI" w:hAnsi="Meiryo UI" w:cs="Meiryo UI" w:hint="eastAsia"/>
          <w:sz w:val="24"/>
        </w:rPr>
        <w:t>))</w:t>
      </w:r>
      <w:r w:rsidRPr="00917E30">
        <w:rPr>
          <w:rFonts w:ascii="Meiryo UI" w:eastAsia="Meiryo UI" w:hAnsi="Meiryo UI" w:cs="Meiryo UI" w:hint="eastAsia"/>
          <w:sz w:val="24"/>
        </w:rPr>
        <w:t>に対し、７日間で防除を完了する防除能力となる。</w:t>
      </w:r>
    </w:p>
    <w:p w14:paraId="15FC334C" w14:textId="77777777" w:rsidR="00917E30" w:rsidRPr="00917E30" w:rsidRDefault="00917E30" w:rsidP="00917E30">
      <w:pPr>
        <w:spacing w:line="340" w:lineRule="exact"/>
        <w:ind w:left="480" w:hangingChars="200" w:hanging="480"/>
        <w:rPr>
          <w:rFonts w:ascii="Meiryo UI" w:eastAsia="Meiryo UI" w:hAnsi="Meiryo UI" w:cs="Meiryo UI"/>
          <w:sz w:val="24"/>
        </w:rPr>
      </w:pPr>
    </w:p>
    <w:p w14:paraId="0748BB16" w14:textId="77777777" w:rsidR="00917E30" w:rsidRPr="00917E30" w:rsidRDefault="00917E30" w:rsidP="00917E30">
      <w:pPr>
        <w:pStyle w:val="2"/>
        <w:keepNext w:val="0"/>
        <w:numPr>
          <w:ilvl w:val="0"/>
          <w:numId w:val="18"/>
        </w:numPr>
        <w:spacing w:line="340" w:lineRule="exact"/>
        <w:rPr>
          <w:rFonts w:ascii="Meiryo UI" w:eastAsia="Meiryo UI" w:hAnsi="Meiryo UI" w:cs="Meiryo UI"/>
          <w:sz w:val="24"/>
        </w:rPr>
      </w:pPr>
      <w:bookmarkStart w:id="2" w:name="_Toc17813348"/>
      <w:r w:rsidRPr="00917E30">
        <w:rPr>
          <w:rFonts w:ascii="Meiryo UI" w:eastAsia="Meiryo UI" w:hAnsi="Meiryo UI" w:cs="Meiryo UI" w:hint="eastAsia"/>
          <w:sz w:val="24"/>
        </w:rPr>
        <w:t>基地の最適配置案</w:t>
      </w:r>
      <w:bookmarkEnd w:id="2"/>
    </w:p>
    <w:p w14:paraId="0C3DF19E" w14:textId="77777777" w:rsidR="00917E30" w:rsidRPr="00917E30" w:rsidRDefault="00917E30" w:rsidP="00917E30">
      <w:pPr>
        <w:spacing w:line="340" w:lineRule="exact"/>
        <w:ind w:left="420" w:firstLineChars="100" w:firstLine="240"/>
        <w:rPr>
          <w:rFonts w:ascii="Meiryo UI" w:eastAsia="Meiryo UI" w:hAnsi="Meiryo UI" w:cs="Meiryo UI"/>
          <w:sz w:val="24"/>
        </w:rPr>
      </w:pPr>
      <w:r w:rsidRPr="00917E30">
        <w:rPr>
          <w:rFonts w:ascii="Meiryo UI" w:eastAsia="Meiryo UI" w:hAnsi="Meiryo UI" w:cs="Meiryo UI" w:hint="eastAsia"/>
          <w:sz w:val="24"/>
        </w:rPr>
        <w:t>現在「６基地１分所」から「５基地1分所」に「２減１増」し資機材及び基地を集約、</w:t>
      </w:r>
      <w:r w:rsidRPr="00917E30">
        <w:rPr>
          <w:rFonts w:ascii="Meiryo UI" w:eastAsia="Meiryo UI" w:hAnsi="Meiryo UI" w:hint="eastAsia"/>
          <w:sz w:val="24"/>
        </w:rPr>
        <w:t>リロケーション</w:t>
      </w:r>
      <w:r w:rsidRPr="00917E30">
        <w:rPr>
          <w:rFonts w:ascii="Meiryo UI" w:eastAsia="Meiryo UI" w:hAnsi="Meiryo UI" w:cs="Meiryo UI" w:hint="eastAsia"/>
          <w:sz w:val="24"/>
        </w:rPr>
        <w:t>、廃止、新設等する「最適配置案」により、合理的かつ実効性が高い大規模石油災害対応体制へ充実強化できる。</w:t>
      </w:r>
    </w:p>
    <w:p w14:paraId="3F6AFDD6" w14:textId="77777777" w:rsidR="00917E30" w:rsidRPr="00917E30" w:rsidRDefault="00917E30" w:rsidP="00917E30">
      <w:pPr>
        <w:spacing w:line="340" w:lineRule="exact"/>
        <w:ind w:firstLineChars="300" w:firstLine="720"/>
        <w:rPr>
          <w:rFonts w:ascii="Meiryo UI" w:eastAsia="Meiryo UI" w:hAnsi="Meiryo UI" w:cs="Meiryo UI"/>
          <w:sz w:val="24"/>
        </w:rPr>
      </w:pPr>
      <w:r w:rsidRPr="00917E30">
        <w:rPr>
          <w:rFonts w:ascii="Meiryo UI" w:eastAsia="Meiryo UI" w:hAnsi="Meiryo UI" w:cs="Meiryo UI" w:hint="eastAsia"/>
          <w:sz w:val="24"/>
        </w:rPr>
        <w:t>最適配置案は次のとおりである。</w:t>
      </w:r>
    </w:p>
    <w:p w14:paraId="0698C081" w14:textId="77777777" w:rsidR="00917E30" w:rsidRPr="00917E30" w:rsidRDefault="00917E30" w:rsidP="009B3F22">
      <w:pPr>
        <w:pStyle w:val="aff"/>
        <w:numPr>
          <w:ilvl w:val="1"/>
          <w:numId w:val="16"/>
        </w:numPr>
        <w:spacing w:line="340" w:lineRule="exact"/>
        <w:ind w:leftChars="0" w:left="960" w:hanging="534"/>
        <w:rPr>
          <w:rFonts w:ascii="Meiryo UI" w:eastAsia="Meiryo UI" w:hAnsi="Meiryo UI" w:cs="Meiryo UI"/>
          <w:sz w:val="24"/>
          <w:szCs w:val="24"/>
        </w:rPr>
      </w:pPr>
      <w:r w:rsidRPr="00917E30">
        <w:rPr>
          <w:rFonts w:ascii="Meiryo UI" w:eastAsia="Meiryo UI" w:hAnsi="Meiryo UI" w:cs="Meiryo UI" w:hint="eastAsia"/>
          <w:sz w:val="24"/>
          <w:szCs w:val="24"/>
          <w:u w:val="single"/>
        </w:rPr>
        <w:t>北海道基地</w:t>
      </w:r>
      <w:r w:rsidR="009B3F22">
        <w:rPr>
          <w:rFonts w:ascii="Meiryo UI" w:eastAsia="Meiryo UI" w:hAnsi="Meiryo UI" w:cs="Meiryo UI" w:hint="eastAsia"/>
          <w:sz w:val="24"/>
          <w:szCs w:val="24"/>
        </w:rPr>
        <w:t>(</w:t>
      </w:r>
      <w:r w:rsidRPr="00917E30">
        <w:rPr>
          <w:rFonts w:ascii="Meiryo UI" w:eastAsia="Meiryo UI" w:hAnsi="Meiryo UI" w:cs="Meiryo UI" w:hint="eastAsia"/>
          <w:sz w:val="24"/>
          <w:szCs w:val="24"/>
        </w:rPr>
        <w:t>室蘭</w:t>
      </w:r>
      <w:r w:rsidR="009B3F22">
        <w:rPr>
          <w:rFonts w:ascii="Meiryo UI" w:eastAsia="Meiryo UI" w:hAnsi="Meiryo UI" w:cs="Meiryo UI" w:hint="eastAsia"/>
          <w:sz w:val="24"/>
          <w:szCs w:val="24"/>
        </w:rPr>
        <w:t>)</w:t>
      </w:r>
      <w:r w:rsidRPr="00917E30">
        <w:rPr>
          <w:rFonts w:ascii="Meiryo UI" w:eastAsia="Meiryo UI" w:hAnsi="Meiryo UI" w:cs="Meiryo UI" w:hint="eastAsia"/>
          <w:sz w:val="24"/>
          <w:szCs w:val="24"/>
        </w:rPr>
        <w:t>は、苫小牧港周辺にリロケーションする。</w:t>
      </w:r>
      <w:r w:rsidRPr="00917E30">
        <w:rPr>
          <w:rFonts w:ascii="Meiryo UI" w:eastAsia="Meiryo UI" w:hAnsi="Meiryo UI" w:cs="Meiryo UI" w:hint="eastAsia"/>
          <w:sz w:val="24"/>
          <w:szCs w:val="24"/>
          <w:u w:val="single"/>
        </w:rPr>
        <w:t>稚内分所</w:t>
      </w:r>
      <w:r w:rsidRPr="00917E30">
        <w:rPr>
          <w:rFonts w:ascii="Meiryo UI" w:eastAsia="Meiryo UI" w:hAnsi="Meiryo UI" w:cs="Meiryo UI" w:hint="eastAsia"/>
          <w:sz w:val="24"/>
          <w:szCs w:val="24"/>
        </w:rPr>
        <w:t>は、現状維持する。</w:t>
      </w:r>
    </w:p>
    <w:p w14:paraId="2D1DCC76" w14:textId="77777777" w:rsidR="00917E30" w:rsidRPr="00917E30" w:rsidRDefault="00917E30" w:rsidP="009B3F22">
      <w:pPr>
        <w:pStyle w:val="aff"/>
        <w:numPr>
          <w:ilvl w:val="1"/>
          <w:numId w:val="16"/>
        </w:numPr>
        <w:spacing w:line="340" w:lineRule="exact"/>
        <w:ind w:leftChars="0" w:left="960" w:hanging="534"/>
        <w:rPr>
          <w:rFonts w:ascii="Meiryo UI" w:eastAsia="Meiryo UI" w:hAnsi="Meiryo UI"/>
          <w:sz w:val="24"/>
          <w:szCs w:val="24"/>
        </w:rPr>
      </w:pPr>
      <w:r w:rsidRPr="00917E30">
        <w:rPr>
          <w:rFonts w:ascii="Meiryo UI" w:eastAsia="Meiryo UI" w:hAnsi="Meiryo UI" w:hint="eastAsia"/>
          <w:sz w:val="24"/>
          <w:szCs w:val="24"/>
          <w:u w:val="single"/>
        </w:rPr>
        <w:t>東京湾基地</w:t>
      </w:r>
      <w:r w:rsidRPr="00917E30">
        <w:rPr>
          <w:rFonts w:ascii="Meiryo UI" w:eastAsia="Meiryo UI" w:hAnsi="Meiryo UI" w:hint="eastAsia"/>
          <w:sz w:val="24"/>
          <w:szCs w:val="24"/>
        </w:rPr>
        <w:t>、</w:t>
      </w:r>
      <w:r w:rsidRPr="00917E30">
        <w:rPr>
          <w:rFonts w:ascii="Meiryo UI" w:eastAsia="Meiryo UI" w:hAnsi="Meiryo UI" w:hint="eastAsia"/>
          <w:sz w:val="24"/>
          <w:szCs w:val="24"/>
          <w:u w:val="single"/>
        </w:rPr>
        <w:t>伊勢湾基地</w:t>
      </w:r>
      <w:r w:rsidRPr="00917E30">
        <w:rPr>
          <w:rFonts w:ascii="Meiryo UI" w:eastAsia="Meiryo UI" w:hAnsi="Meiryo UI" w:hint="eastAsia"/>
          <w:sz w:val="24"/>
          <w:szCs w:val="24"/>
        </w:rPr>
        <w:t>及び</w:t>
      </w:r>
      <w:r w:rsidRPr="00917E30">
        <w:rPr>
          <w:rFonts w:ascii="Meiryo UI" w:eastAsia="Meiryo UI" w:hAnsi="Meiryo UI" w:hint="eastAsia"/>
          <w:sz w:val="24"/>
          <w:szCs w:val="24"/>
          <w:u w:val="single"/>
        </w:rPr>
        <w:t>瀬戸内基地</w:t>
      </w:r>
      <w:r w:rsidRPr="00917E30">
        <w:rPr>
          <w:rFonts w:ascii="Meiryo UI" w:eastAsia="Meiryo UI" w:hAnsi="Meiryo UI" w:hint="eastAsia"/>
          <w:sz w:val="24"/>
          <w:szCs w:val="24"/>
        </w:rPr>
        <w:t>の場所は、戦略的条件に合致する場所にリロケーションする。</w:t>
      </w:r>
    </w:p>
    <w:p w14:paraId="6B399C29" w14:textId="77777777" w:rsidR="00917E30" w:rsidRPr="00917E30" w:rsidRDefault="00917E30" w:rsidP="009B3F22">
      <w:pPr>
        <w:pStyle w:val="aff"/>
        <w:numPr>
          <w:ilvl w:val="1"/>
          <w:numId w:val="16"/>
        </w:numPr>
        <w:spacing w:line="340" w:lineRule="exact"/>
        <w:ind w:leftChars="0" w:left="960" w:hanging="534"/>
        <w:rPr>
          <w:rFonts w:ascii="Meiryo UI" w:eastAsia="Meiryo UI" w:hAnsi="Meiryo UI"/>
          <w:sz w:val="24"/>
          <w:szCs w:val="24"/>
        </w:rPr>
      </w:pPr>
      <w:r w:rsidRPr="00917E30">
        <w:rPr>
          <w:rFonts w:ascii="Meiryo UI" w:eastAsia="Meiryo UI" w:hAnsi="Meiryo UI" w:hint="eastAsia"/>
          <w:sz w:val="24"/>
          <w:szCs w:val="24"/>
        </w:rPr>
        <w:t>日本海基地</w:t>
      </w:r>
      <w:r w:rsidR="009B3F22">
        <w:rPr>
          <w:rFonts w:ascii="Meiryo UI" w:eastAsia="Meiryo UI" w:hAnsi="Meiryo UI" w:hint="eastAsia"/>
          <w:sz w:val="24"/>
          <w:szCs w:val="24"/>
        </w:rPr>
        <w:t>(</w:t>
      </w:r>
      <w:r w:rsidRPr="00917E30">
        <w:rPr>
          <w:rFonts w:ascii="Meiryo UI" w:eastAsia="Meiryo UI" w:hAnsi="Meiryo UI" w:hint="eastAsia"/>
          <w:sz w:val="24"/>
          <w:szCs w:val="24"/>
        </w:rPr>
        <w:t>新潟</w:t>
      </w:r>
      <w:r w:rsidR="009B3F22">
        <w:rPr>
          <w:rFonts w:ascii="Meiryo UI" w:eastAsia="Meiryo UI" w:hAnsi="Meiryo UI" w:hint="eastAsia"/>
          <w:sz w:val="24"/>
          <w:szCs w:val="24"/>
        </w:rPr>
        <w:t>)</w:t>
      </w:r>
      <w:r w:rsidRPr="00917E30">
        <w:rPr>
          <w:rFonts w:ascii="Meiryo UI" w:eastAsia="Meiryo UI" w:hAnsi="Meiryo UI" w:hint="eastAsia"/>
          <w:sz w:val="24"/>
          <w:szCs w:val="24"/>
        </w:rPr>
        <w:t>及び沖縄基地を廃止する。</w:t>
      </w:r>
    </w:p>
    <w:p w14:paraId="1C28D42C" w14:textId="77777777" w:rsidR="00917E30" w:rsidRPr="00917E30" w:rsidRDefault="00917E30" w:rsidP="009B3F22">
      <w:pPr>
        <w:pStyle w:val="aff"/>
        <w:numPr>
          <w:ilvl w:val="1"/>
          <w:numId w:val="16"/>
        </w:numPr>
        <w:spacing w:line="340" w:lineRule="exact"/>
        <w:ind w:leftChars="0" w:left="960" w:hanging="534"/>
        <w:rPr>
          <w:rFonts w:ascii="Meiryo UI" w:eastAsia="Meiryo UI" w:hAnsi="Meiryo UI"/>
          <w:sz w:val="24"/>
          <w:szCs w:val="24"/>
        </w:rPr>
      </w:pPr>
      <w:r w:rsidRPr="00917E30">
        <w:rPr>
          <w:rFonts w:ascii="Meiryo UI" w:eastAsia="Meiryo UI" w:hAnsi="Meiryo UI" w:hint="eastAsia"/>
          <w:sz w:val="24"/>
          <w:szCs w:val="24"/>
          <w:u w:val="single"/>
        </w:rPr>
        <w:t>北九州基地</w:t>
      </w:r>
      <w:r w:rsidR="009B3F22">
        <w:rPr>
          <w:rFonts w:ascii="Meiryo UI" w:eastAsia="Meiryo UI" w:hAnsi="Meiryo UI" w:hint="eastAsia"/>
          <w:sz w:val="24"/>
          <w:szCs w:val="24"/>
        </w:rPr>
        <w:t>(</w:t>
      </w:r>
      <w:r w:rsidRPr="00917E30">
        <w:rPr>
          <w:rFonts w:ascii="Meiryo UI" w:eastAsia="Meiryo UI" w:hAnsi="Meiryo UI" w:hint="eastAsia"/>
          <w:sz w:val="24"/>
          <w:szCs w:val="24"/>
        </w:rPr>
        <w:t>仮称</w:t>
      </w:r>
      <w:r w:rsidR="009B3F22">
        <w:rPr>
          <w:rFonts w:ascii="Meiryo UI" w:eastAsia="Meiryo UI" w:hAnsi="Meiryo UI" w:hint="eastAsia"/>
          <w:sz w:val="24"/>
          <w:szCs w:val="24"/>
        </w:rPr>
        <w:t>)</w:t>
      </w:r>
      <w:r w:rsidRPr="00917E30">
        <w:rPr>
          <w:rFonts w:ascii="Meiryo UI" w:eastAsia="Meiryo UI" w:hAnsi="Meiryo UI" w:hint="eastAsia"/>
          <w:sz w:val="24"/>
          <w:szCs w:val="24"/>
        </w:rPr>
        <w:t>を新設する。</w:t>
      </w:r>
    </w:p>
    <w:p w14:paraId="65605873" w14:textId="77777777" w:rsidR="00917E30" w:rsidRPr="00917E30" w:rsidRDefault="00917E30" w:rsidP="009B3F22">
      <w:pPr>
        <w:pStyle w:val="aff"/>
        <w:numPr>
          <w:ilvl w:val="1"/>
          <w:numId w:val="16"/>
        </w:numPr>
        <w:spacing w:line="340" w:lineRule="exact"/>
        <w:ind w:leftChars="0" w:left="960" w:hanging="534"/>
        <w:rPr>
          <w:rFonts w:ascii="Meiryo UI" w:eastAsia="Meiryo UI" w:hAnsi="Meiryo UI"/>
          <w:sz w:val="24"/>
          <w:szCs w:val="24"/>
        </w:rPr>
      </w:pPr>
      <w:r w:rsidRPr="00917E30">
        <w:rPr>
          <w:rFonts w:ascii="Meiryo UI" w:eastAsia="Meiryo UI" w:hAnsi="Meiryo UI" w:hint="eastAsia"/>
          <w:sz w:val="24"/>
          <w:szCs w:val="24"/>
        </w:rPr>
        <w:t>大型油回収システム</w:t>
      </w:r>
      <w:r w:rsidR="009B3F22">
        <w:rPr>
          <w:rFonts w:ascii="Meiryo UI" w:eastAsia="Meiryo UI" w:hAnsi="Meiryo UI" w:hint="eastAsia"/>
          <w:sz w:val="24"/>
          <w:szCs w:val="24"/>
        </w:rPr>
        <w:t>(</w:t>
      </w:r>
      <w:r w:rsidRPr="00917E30">
        <w:rPr>
          <w:rFonts w:ascii="Meiryo UI" w:eastAsia="Meiryo UI" w:hAnsi="Meiryo UI" w:hint="eastAsia"/>
          <w:sz w:val="24"/>
          <w:szCs w:val="24"/>
        </w:rPr>
        <w:t>２セット/基地</w:t>
      </w:r>
      <w:r w:rsidR="009B3F22">
        <w:rPr>
          <w:rFonts w:ascii="Meiryo UI" w:eastAsia="Meiryo UI" w:hAnsi="Meiryo UI" w:hint="eastAsia"/>
          <w:sz w:val="24"/>
          <w:szCs w:val="24"/>
        </w:rPr>
        <w:t>)</w:t>
      </w:r>
      <w:r w:rsidRPr="00917E30">
        <w:rPr>
          <w:rFonts w:ascii="Meiryo UI" w:eastAsia="Meiryo UI" w:hAnsi="Meiryo UI"/>
          <w:sz w:val="24"/>
          <w:szCs w:val="24"/>
        </w:rPr>
        <w:t xml:space="preserve"> </w:t>
      </w:r>
      <w:r w:rsidRPr="00917E30">
        <w:rPr>
          <w:rFonts w:ascii="Meiryo UI" w:eastAsia="Meiryo UI" w:hAnsi="Meiryo UI" w:hint="eastAsia"/>
          <w:sz w:val="24"/>
          <w:szCs w:val="24"/>
        </w:rPr>
        <w:t>を「東京湾」と「北九州」に集約する。</w:t>
      </w:r>
    </w:p>
    <w:p w14:paraId="3C2E2405" w14:textId="77777777" w:rsidR="00917E30" w:rsidRPr="00917E30" w:rsidRDefault="00917E30" w:rsidP="00917E30">
      <w:pPr>
        <w:pStyle w:val="aff2"/>
        <w:spacing w:line="340" w:lineRule="exact"/>
        <w:ind w:firstLineChars="200" w:firstLine="480"/>
        <w:rPr>
          <w:rFonts w:ascii="Meiryo UI" w:hAnsi="Meiryo UI"/>
          <w:szCs w:val="24"/>
        </w:rPr>
      </w:pPr>
    </w:p>
    <w:p w14:paraId="5128B167" w14:textId="77777777" w:rsidR="00917E30" w:rsidRPr="00917E30" w:rsidRDefault="00917E30" w:rsidP="00917E30">
      <w:pPr>
        <w:pStyle w:val="aff2"/>
        <w:spacing w:line="340" w:lineRule="exact"/>
        <w:ind w:firstLineChars="200" w:firstLine="480"/>
        <w:rPr>
          <w:rFonts w:ascii="Meiryo UI" w:hAnsi="Meiryo UI"/>
          <w:szCs w:val="24"/>
        </w:rPr>
      </w:pPr>
      <w:r w:rsidRPr="00917E30">
        <w:rPr>
          <w:rFonts w:ascii="Meiryo UI" w:hAnsi="Meiryo UI" w:hint="eastAsia"/>
          <w:szCs w:val="24"/>
        </w:rPr>
        <w:t>最適配置の条件設定とメリットは、次のとおりである。</w:t>
      </w:r>
    </w:p>
    <w:p w14:paraId="212A913D" w14:textId="77777777" w:rsidR="00917E30" w:rsidRPr="00917E30" w:rsidRDefault="00917E30" w:rsidP="00917E30">
      <w:pPr>
        <w:pStyle w:val="aff"/>
        <w:numPr>
          <w:ilvl w:val="0"/>
          <w:numId w:val="17"/>
        </w:numPr>
        <w:spacing w:line="340" w:lineRule="exact"/>
        <w:ind w:leftChars="202" w:left="851" w:hangingChars="178" w:hanging="427"/>
        <w:rPr>
          <w:rFonts w:ascii="Meiryo UI" w:eastAsia="Meiryo UI" w:hAnsi="Meiryo UI"/>
          <w:sz w:val="24"/>
          <w:szCs w:val="24"/>
        </w:rPr>
      </w:pPr>
      <w:r w:rsidRPr="00917E30">
        <w:rPr>
          <w:rFonts w:ascii="Meiryo UI" w:eastAsia="Meiryo UI" w:hAnsi="Meiryo UI" w:hint="eastAsia"/>
          <w:sz w:val="24"/>
          <w:szCs w:val="24"/>
        </w:rPr>
        <w:t>排出油等防除計画の想定事故発生40地点の90％以上に動員できるように、24時間以内に到達できる場所に2基地を配置。</w:t>
      </w:r>
    </w:p>
    <w:p w14:paraId="79129C4F" w14:textId="77777777" w:rsidR="00917E30" w:rsidRPr="00917E30" w:rsidRDefault="00917E30" w:rsidP="00917E30">
      <w:pPr>
        <w:pStyle w:val="aff"/>
        <w:numPr>
          <w:ilvl w:val="0"/>
          <w:numId w:val="17"/>
        </w:numPr>
        <w:spacing w:line="340" w:lineRule="exact"/>
        <w:ind w:leftChars="202" w:left="851" w:hangingChars="178" w:hanging="427"/>
        <w:rPr>
          <w:rFonts w:ascii="Meiryo UI" w:eastAsia="Meiryo UI" w:hAnsi="Meiryo UI"/>
          <w:sz w:val="24"/>
          <w:szCs w:val="24"/>
        </w:rPr>
      </w:pPr>
      <w:r w:rsidRPr="00917E30">
        <w:rPr>
          <w:rFonts w:ascii="Meiryo UI" w:eastAsia="Meiryo UI" w:hAnsi="Meiryo UI" w:hint="eastAsia"/>
          <w:sz w:val="24"/>
          <w:szCs w:val="24"/>
        </w:rPr>
        <w:t>排出油等防除計画の想定事故発生40地点の100％</w:t>
      </w:r>
      <w:r w:rsidR="009B3F22">
        <w:rPr>
          <w:rFonts w:ascii="Meiryo UI" w:eastAsia="Meiryo UI" w:hAnsi="Meiryo UI" w:hint="eastAsia"/>
          <w:sz w:val="24"/>
          <w:szCs w:val="24"/>
        </w:rPr>
        <w:t>(</w:t>
      </w:r>
      <w:r w:rsidRPr="00917E30">
        <w:rPr>
          <w:rFonts w:ascii="Meiryo UI" w:eastAsia="Meiryo UI" w:hAnsi="Meiryo UI" w:hint="eastAsia"/>
          <w:sz w:val="24"/>
          <w:szCs w:val="24"/>
        </w:rPr>
        <w:t>全て</w:t>
      </w:r>
      <w:r w:rsidR="009B3F22">
        <w:rPr>
          <w:rFonts w:ascii="Meiryo UI" w:eastAsia="Meiryo UI" w:hAnsi="Meiryo UI" w:hint="eastAsia"/>
          <w:sz w:val="24"/>
          <w:szCs w:val="24"/>
        </w:rPr>
        <w:t>)</w:t>
      </w:r>
      <w:r w:rsidRPr="00917E30">
        <w:rPr>
          <w:rFonts w:ascii="Meiryo UI" w:eastAsia="Meiryo UI" w:hAnsi="Meiryo UI" w:hint="eastAsia"/>
          <w:sz w:val="24"/>
          <w:szCs w:val="24"/>
        </w:rPr>
        <w:t>に動員できるように、48時間以内に到達できる場所に3基地を配置。</w:t>
      </w:r>
    </w:p>
    <w:p w14:paraId="5A038A05" w14:textId="77777777" w:rsidR="00917E30" w:rsidRPr="00917E30" w:rsidRDefault="00917E30" w:rsidP="00917E30">
      <w:pPr>
        <w:pStyle w:val="aff"/>
        <w:numPr>
          <w:ilvl w:val="0"/>
          <w:numId w:val="17"/>
        </w:numPr>
        <w:spacing w:line="340" w:lineRule="exact"/>
        <w:ind w:leftChars="202" w:left="851" w:hangingChars="178" w:hanging="427"/>
        <w:rPr>
          <w:rFonts w:ascii="Meiryo UI" w:eastAsia="Meiryo UI" w:hAnsi="Meiryo UI"/>
          <w:sz w:val="24"/>
          <w:szCs w:val="24"/>
        </w:rPr>
      </w:pPr>
      <w:r w:rsidRPr="00917E30">
        <w:rPr>
          <w:rFonts w:ascii="Meiryo UI" w:eastAsia="Meiryo UI" w:hAnsi="Meiryo UI" w:hint="eastAsia"/>
          <w:sz w:val="24"/>
          <w:szCs w:val="24"/>
        </w:rPr>
        <w:t>貨物船、大・中・小作業船等へ直接資機材を搭載できる。</w:t>
      </w:r>
    </w:p>
    <w:p w14:paraId="54D2BD74" w14:textId="77777777" w:rsidR="00917E30" w:rsidRPr="00917E30" w:rsidRDefault="00917E30" w:rsidP="00917E30">
      <w:pPr>
        <w:pStyle w:val="aff"/>
        <w:numPr>
          <w:ilvl w:val="0"/>
          <w:numId w:val="17"/>
        </w:numPr>
        <w:spacing w:line="340" w:lineRule="exact"/>
        <w:ind w:leftChars="202" w:left="851" w:hangingChars="178" w:hanging="427"/>
        <w:rPr>
          <w:rFonts w:ascii="Meiryo UI" w:eastAsia="Meiryo UI" w:hAnsi="Meiryo UI"/>
          <w:sz w:val="24"/>
          <w:szCs w:val="24"/>
        </w:rPr>
      </w:pPr>
      <w:r w:rsidRPr="00917E30">
        <w:rPr>
          <w:rFonts w:ascii="Meiryo UI" w:eastAsia="Meiryo UI" w:hAnsi="Meiryo UI" w:hint="eastAsia"/>
          <w:sz w:val="24"/>
          <w:szCs w:val="24"/>
        </w:rPr>
        <w:t>フェリー埠頭、高速道路等に近接し、車両・重機等が容易に入手でき機動性が強化できる。</w:t>
      </w:r>
    </w:p>
    <w:p w14:paraId="33BAEA9A" w14:textId="77777777" w:rsidR="00917E30" w:rsidRPr="00917E30" w:rsidRDefault="00917E30" w:rsidP="00917E30">
      <w:pPr>
        <w:pStyle w:val="aff"/>
        <w:spacing w:line="340" w:lineRule="exact"/>
        <w:ind w:leftChars="0" w:left="960" w:hanging="960"/>
        <w:rPr>
          <w:rFonts w:ascii="Meiryo UI" w:eastAsia="Meiryo UI" w:hAnsi="Meiryo UI"/>
          <w:sz w:val="24"/>
          <w:szCs w:val="24"/>
        </w:rPr>
      </w:pPr>
    </w:p>
    <w:p w14:paraId="24C6D928" w14:textId="77777777" w:rsidR="00917E30" w:rsidRPr="00917E30" w:rsidRDefault="00917E30" w:rsidP="00917E30">
      <w:pPr>
        <w:pStyle w:val="2"/>
        <w:keepNext w:val="0"/>
        <w:numPr>
          <w:ilvl w:val="0"/>
          <w:numId w:val="18"/>
        </w:numPr>
        <w:spacing w:line="340" w:lineRule="exact"/>
        <w:rPr>
          <w:rFonts w:ascii="Meiryo UI" w:eastAsia="Meiryo UI" w:hAnsi="Meiryo UI"/>
          <w:sz w:val="24"/>
        </w:rPr>
      </w:pPr>
      <w:bookmarkStart w:id="3" w:name="_Toc17813349"/>
      <w:r w:rsidRPr="00917E30">
        <w:rPr>
          <w:rFonts w:ascii="Meiryo UI" w:eastAsia="Meiryo UI" w:hAnsi="Meiryo UI" w:hint="eastAsia"/>
          <w:sz w:val="24"/>
        </w:rPr>
        <w:t>資機材の選定の基本</w:t>
      </w:r>
      <w:bookmarkEnd w:id="3"/>
    </w:p>
    <w:p w14:paraId="7B85AABF" w14:textId="77777777" w:rsidR="00917E30" w:rsidRPr="00917E30" w:rsidRDefault="00917E30" w:rsidP="00917E30">
      <w:pPr>
        <w:pStyle w:val="aff2"/>
        <w:spacing w:line="340" w:lineRule="exact"/>
        <w:ind w:left="420" w:firstLineChars="100" w:firstLine="240"/>
        <w:rPr>
          <w:rFonts w:ascii="Meiryo UI" w:hAnsi="Meiryo UI" w:cs="Meiryo UI"/>
          <w:szCs w:val="24"/>
        </w:rPr>
      </w:pPr>
      <w:r w:rsidRPr="00917E30">
        <w:rPr>
          <w:rFonts w:ascii="Meiryo UI" w:hAnsi="Meiryo UI" w:cs="Meiryo UI" w:hint="eastAsia"/>
          <w:szCs w:val="24"/>
        </w:rPr>
        <w:t>災害関係者が直面する沿岸防除及び海岸防除活動を安全かつ円滑に実施できるように、欧米諸国の仕様とは異なる我が国の中小作業船</w:t>
      </w:r>
      <w:r w:rsidR="009B3F22">
        <w:rPr>
          <w:rFonts w:ascii="Meiryo UI" w:hAnsi="Meiryo UI" w:cs="Meiryo UI" w:hint="eastAsia"/>
          <w:szCs w:val="24"/>
        </w:rPr>
        <w:t>(</w:t>
      </w:r>
      <w:r w:rsidRPr="00917E30">
        <w:rPr>
          <w:rFonts w:ascii="Meiryo UI" w:hAnsi="Meiryo UI" w:cs="Meiryo UI" w:hint="eastAsia"/>
          <w:szCs w:val="24"/>
        </w:rPr>
        <w:t>例：クレーン未装備、狭小甲板など</w:t>
      </w:r>
      <w:r w:rsidR="009B3F22">
        <w:rPr>
          <w:rFonts w:ascii="Meiryo UI" w:hAnsi="Meiryo UI" w:cs="Meiryo UI" w:hint="eastAsia"/>
          <w:szCs w:val="24"/>
        </w:rPr>
        <w:t>)</w:t>
      </w:r>
      <w:r w:rsidRPr="00917E30">
        <w:rPr>
          <w:rFonts w:ascii="Meiryo UI" w:hAnsi="Meiryo UI" w:cs="Meiryo UI" w:hint="eastAsia"/>
          <w:szCs w:val="24"/>
        </w:rPr>
        <w:t>の構造等を加味した資機材。海岸防除では、汚染現場までの可搬性や作業者の安全操作性への配慮を優先。防除資機材は、操作する「人」、補助する「重機類」と運用する「船舶等」の三位一体となって初めて安全で確実な防災活動が実現できることを基準に資機材を選定することが望ましい。</w:t>
      </w:r>
    </w:p>
    <w:p w14:paraId="51F44BB6" w14:textId="77777777" w:rsidR="00917E30" w:rsidRPr="00917E30" w:rsidRDefault="00917E30" w:rsidP="00917E30">
      <w:pPr>
        <w:pStyle w:val="aff2"/>
        <w:spacing w:line="340" w:lineRule="exact"/>
        <w:ind w:left="420" w:firstLineChars="100" w:firstLine="240"/>
        <w:rPr>
          <w:rFonts w:ascii="Meiryo UI" w:hAnsi="Meiryo UI" w:cs="Meiryo UI"/>
          <w:szCs w:val="24"/>
        </w:rPr>
      </w:pPr>
      <w:r w:rsidRPr="00917E30">
        <w:rPr>
          <w:rFonts w:ascii="Meiryo UI" w:hAnsi="Meiryo UI" w:cs="Meiryo UI" w:hint="eastAsia"/>
          <w:szCs w:val="24"/>
        </w:rPr>
        <w:t>定量的には、沿岸、海岸及び沖合の各防除能力は、「2.期待される防除能力」を目安に資機材を選択することが望ましい。</w:t>
      </w:r>
    </w:p>
    <w:p w14:paraId="2409555E" w14:textId="77777777" w:rsidR="00917E30" w:rsidRPr="00917E30" w:rsidRDefault="00917E30" w:rsidP="00917E30">
      <w:pPr>
        <w:pStyle w:val="aff2"/>
        <w:spacing w:line="340" w:lineRule="exact"/>
        <w:ind w:left="420" w:firstLineChars="100" w:firstLine="240"/>
        <w:rPr>
          <w:rFonts w:ascii="Meiryo UI" w:hAnsi="Meiryo UI" w:cs="Meiryo UI"/>
          <w:szCs w:val="24"/>
        </w:rPr>
      </w:pPr>
      <w:r w:rsidRPr="00917E30">
        <w:rPr>
          <w:rFonts w:ascii="Meiryo UI" w:hAnsi="Meiryo UI" w:cs="Meiryo UI" w:hint="eastAsia"/>
          <w:szCs w:val="24"/>
        </w:rPr>
        <w:t>購入後8年以上、予備品の供給が担保されること。</w:t>
      </w:r>
    </w:p>
    <w:p w14:paraId="151CBF3B" w14:textId="77777777" w:rsidR="00917E30" w:rsidRPr="00917E30" w:rsidRDefault="00917E30" w:rsidP="00917E30">
      <w:pPr>
        <w:pStyle w:val="aff2"/>
        <w:spacing w:line="340" w:lineRule="exact"/>
        <w:ind w:left="420" w:firstLineChars="100" w:firstLine="240"/>
        <w:rPr>
          <w:rFonts w:ascii="Meiryo UI" w:hAnsi="Meiryo UI" w:cs="Meiryo UI"/>
          <w:szCs w:val="24"/>
        </w:rPr>
      </w:pPr>
      <w:r w:rsidRPr="00917E30">
        <w:rPr>
          <w:rFonts w:ascii="Meiryo UI" w:hAnsi="Meiryo UI" w:cs="Meiryo UI" w:hint="eastAsia"/>
          <w:szCs w:val="24"/>
        </w:rPr>
        <w:t>合理的点検整備の実現のため、1基地あたり同種同型機を2セット以上配備することが望ましい。</w:t>
      </w:r>
    </w:p>
    <w:p w14:paraId="0AE10A3C" w14:textId="77777777" w:rsidR="00917E30" w:rsidRPr="00917E30" w:rsidRDefault="00917E30" w:rsidP="00917E30">
      <w:pPr>
        <w:pStyle w:val="aff2"/>
        <w:spacing w:line="340" w:lineRule="exact"/>
        <w:rPr>
          <w:rFonts w:ascii="Meiryo UI" w:hAnsi="Meiryo UI" w:cs="Meiryo UI"/>
          <w:szCs w:val="24"/>
        </w:rPr>
      </w:pPr>
    </w:p>
    <w:p w14:paraId="7652646E" w14:textId="77777777" w:rsidR="00917E30" w:rsidRPr="00917E30" w:rsidRDefault="00917E30" w:rsidP="00917E30">
      <w:pPr>
        <w:pStyle w:val="2"/>
        <w:keepNext w:val="0"/>
        <w:numPr>
          <w:ilvl w:val="0"/>
          <w:numId w:val="18"/>
        </w:numPr>
        <w:spacing w:line="340" w:lineRule="exact"/>
        <w:rPr>
          <w:rFonts w:ascii="Meiryo UI" w:eastAsia="Meiryo UI" w:hAnsi="Meiryo UI"/>
          <w:sz w:val="24"/>
        </w:rPr>
      </w:pPr>
      <w:bookmarkStart w:id="4" w:name="_Toc17813350"/>
      <w:r w:rsidRPr="00917E30">
        <w:rPr>
          <w:rFonts w:ascii="Meiryo UI" w:eastAsia="Meiryo UI" w:hAnsi="Meiryo UI" w:hint="eastAsia"/>
          <w:sz w:val="24"/>
        </w:rPr>
        <w:t>資機材の管理、貸出及び返却</w:t>
      </w:r>
      <w:bookmarkEnd w:id="4"/>
    </w:p>
    <w:p w14:paraId="51E3B87C" w14:textId="77777777" w:rsidR="00917E30" w:rsidRPr="00917E30" w:rsidRDefault="00917E30" w:rsidP="00917E30">
      <w:pPr>
        <w:pStyle w:val="aff2"/>
        <w:spacing w:line="340" w:lineRule="exact"/>
        <w:ind w:leftChars="202" w:left="424" w:firstLineChars="110" w:firstLine="264"/>
        <w:rPr>
          <w:rFonts w:ascii="Meiryo UI" w:hAnsi="Meiryo UI" w:cs="Meiryo UI"/>
          <w:szCs w:val="24"/>
        </w:rPr>
      </w:pPr>
      <w:r w:rsidRPr="00917E30">
        <w:rPr>
          <w:rFonts w:ascii="Meiryo UI" w:hAnsi="Meiryo UI" w:cs="Meiryo UI" w:hint="eastAsia"/>
          <w:szCs w:val="24"/>
        </w:rPr>
        <w:t>見直しWGの課題と対応策を基礎として、「借用者の視点」から、次のとおり充実強化することが望まれる。</w:t>
      </w:r>
    </w:p>
    <w:p w14:paraId="282955E0" w14:textId="77777777" w:rsidR="00917E30" w:rsidRPr="00917E30" w:rsidRDefault="00917E30" w:rsidP="00917E30">
      <w:pPr>
        <w:pStyle w:val="aff2"/>
        <w:spacing w:line="340" w:lineRule="exact"/>
        <w:rPr>
          <w:rFonts w:ascii="Meiryo UI" w:hAnsi="Meiryo UI" w:cs="Meiryo UI"/>
          <w:szCs w:val="24"/>
        </w:rPr>
      </w:pPr>
      <w:r w:rsidRPr="00917E30">
        <w:rPr>
          <w:rFonts w:ascii="Meiryo UI" w:hAnsi="Meiryo UI" w:cs="Meiryo UI" w:hint="eastAsia"/>
          <w:szCs w:val="24"/>
        </w:rPr>
        <w:t xml:space="preserve">　　【管理】</w:t>
      </w:r>
    </w:p>
    <w:p w14:paraId="54D02A45" w14:textId="77777777" w:rsidR="00917E30" w:rsidRPr="00917E30" w:rsidRDefault="00917E30" w:rsidP="00917E30">
      <w:pPr>
        <w:pStyle w:val="aff2"/>
        <w:numPr>
          <w:ilvl w:val="0"/>
          <w:numId w:val="22"/>
        </w:numPr>
        <w:spacing w:line="340" w:lineRule="exact"/>
        <w:ind w:firstLine="6"/>
        <w:rPr>
          <w:rFonts w:ascii="Meiryo UI" w:hAnsi="Meiryo UI" w:cs="Meiryo UI"/>
          <w:szCs w:val="24"/>
        </w:rPr>
      </w:pPr>
      <w:r w:rsidRPr="00917E30">
        <w:rPr>
          <w:rFonts w:ascii="Meiryo UI" w:hAnsi="Meiryo UI" w:cs="Meiryo UI" w:hint="eastAsia"/>
          <w:szCs w:val="24"/>
        </w:rPr>
        <w:t>積極的メンテナンスの励行。予備品管理と修理記録等の共有化</w:t>
      </w:r>
    </w:p>
    <w:p w14:paraId="50F2863C" w14:textId="77777777" w:rsidR="00917E30" w:rsidRPr="00917E30" w:rsidRDefault="00917E30" w:rsidP="00917E30">
      <w:pPr>
        <w:pStyle w:val="aff2"/>
        <w:numPr>
          <w:ilvl w:val="0"/>
          <w:numId w:val="22"/>
        </w:numPr>
        <w:spacing w:line="340" w:lineRule="exact"/>
        <w:ind w:firstLine="6"/>
        <w:rPr>
          <w:rFonts w:ascii="Meiryo UI" w:hAnsi="Meiryo UI" w:cs="Meiryo UI"/>
          <w:szCs w:val="24"/>
        </w:rPr>
      </w:pPr>
      <w:r w:rsidRPr="00917E30">
        <w:rPr>
          <w:rFonts w:ascii="Meiryo UI" w:hAnsi="Meiryo UI" w:cs="Meiryo UI" w:hint="eastAsia"/>
          <w:szCs w:val="24"/>
        </w:rPr>
        <w:t>性能試験</w:t>
      </w:r>
      <w:r w:rsidR="009B3F22">
        <w:rPr>
          <w:rFonts w:ascii="Meiryo UI" w:hAnsi="Meiryo UI" w:cs="Meiryo UI" w:hint="eastAsia"/>
          <w:szCs w:val="24"/>
        </w:rPr>
        <w:t>(</w:t>
      </w:r>
      <w:r w:rsidRPr="00917E30">
        <w:rPr>
          <w:rFonts w:ascii="Meiryo UI" w:hAnsi="Meiryo UI" w:cs="Meiryo UI" w:hint="eastAsia"/>
          <w:szCs w:val="24"/>
        </w:rPr>
        <w:t>耐久/ポンプ能力/波浪の各テスト</w:t>
      </w:r>
      <w:r w:rsidR="009B3F22">
        <w:rPr>
          <w:rFonts w:ascii="Meiryo UI" w:hAnsi="Meiryo UI" w:cs="Meiryo UI" w:hint="eastAsia"/>
          <w:szCs w:val="24"/>
        </w:rPr>
        <w:t>)</w:t>
      </w:r>
      <w:r w:rsidRPr="00917E30">
        <w:rPr>
          <w:rFonts w:ascii="Meiryo UI" w:hAnsi="Meiryo UI" w:cs="Meiryo UI" w:hint="eastAsia"/>
          <w:szCs w:val="24"/>
        </w:rPr>
        <w:t>の実施</w:t>
      </w:r>
    </w:p>
    <w:p w14:paraId="03149E97" w14:textId="77777777" w:rsidR="00917E30" w:rsidRPr="00917E30" w:rsidRDefault="00917E30" w:rsidP="00917E30">
      <w:pPr>
        <w:pStyle w:val="aff2"/>
        <w:numPr>
          <w:ilvl w:val="0"/>
          <w:numId w:val="22"/>
        </w:numPr>
        <w:spacing w:line="340" w:lineRule="exact"/>
        <w:ind w:firstLine="6"/>
        <w:rPr>
          <w:rFonts w:ascii="Meiryo UI" w:hAnsi="Meiryo UI" w:cs="Meiryo UI"/>
          <w:szCs w:val="24"/>
        </w:rPr>
      </w:pPr>
      <w:r w:rsidRPr="00917E30">
        <w:rPr>
          <w:rFonts w:ascii="Meiryo UI" w:hAnsi="Meiryo UI" w:cs="Meiryo UI" w:hint="eastAsia"/>
          <w:szCs w:val="24"/>
        </w:rPr>
        <w:t>ハンドリング/セットアップ運用の各訓練の実施</w:t>
      </w:r>
    </w:p>
    <w:p w14:paraId="4914C4D2" w14:textId="77777777" w:rsidR="00917E30" w:rsidRPr="00917E30" w:rsidRDefault="00917E30" w:rsidP="00917E30">
      <w:pPr>
        <w:pStyle w:val="aff2"/>
        <w:spacing w:line="340" w:lineRule="exact"/>
        <w:ind w:firstLineChars="100" w:firstLine="240"/>
        <w:rPr>
          <w:rFonts w:ascii="Meiryo UI" w:hAnsi="Meiryo UI" w:cs="Meiryo UI"/>
          <w:szCs w:val="24"/>
        </w:rPr>
      </w:pPr>
      <w:r w:rsidRPr="00917E30">
        <w:rPr>
          <w:rFonts w:ascii="Meiryo UI" w:hAnsi="Meiryo UI" w:cs="Meiryo UI" w:hint="eastAsia"/>
          <w:szCs w:val="24"/>
        </w:rPr>
        <w:t>【貸出】</w:t>
      </w:r>
    </w:p>
    <w:p w14:paraId="3CCF8E73" w14:textId="77777777" w:rsidR="00917E30" w:rsidRPr="00917E30" w:rsidRDefault="00917E30" w:rsidP="00917E30">
      <w:pPr>
        <w:pStyle w:val="aff2"/>
        <w:numPr>
          <w:ilvl w:val="0"/>
          <w:numId w:val="22"/>
        </w:numPr>
        <w:spacing w:line="340" w:lineRule="exact"/>
        <w:ind w:firstLine="6"/>
        <w:rPr>
          <w:rFonts w:ascii="Meiryo UI" w:hAnsi="Meiryo UI" w:cs="Meiryo UI"/>
          <w:szCs w:val="24"/>
        </w:rPr>
      </w:pPr>
      <w:r w:rsidRPr="00917E30">
        <w:rPr>
          <w:rFonts w:ascii="Meiryo UI" w:hAnsi="Meiryo UI" w:cs="Meiryo UI" w:hint="eastAsia"/>
          <w:szCs w:val="24"/>
        </w:rPr>
        <w:t>資機材管理者による借用者への各種支援契約の提供</w:t>
      </w:r>
    </w:p>
    <w:p w14:paraId="01989A50" w14:textId="77777777" w:rsidR="00917E30" w:rsidRPr="00917E30" w:rsidRDefault="00917E30" w:rsidP="00917E30">
      <w:pPr>
        <w:pStyle w:val="aff2"/>
        <w:numPr>
          <w:ilvl w:val="0"/>
          <w:numId w:val="23"/>
        </w:numPr>
        <w:spacing w:line="340" w:lineRule="exact"/>
        <w:ind w:hanging="234"/>
        <w:rPr>
          <w:rFonts w:ascii="Meiryo UI" w:hAnsi="Meiryo UI" w:cs="Meiryo UI"/>
          <w:szCs w:val="24"/>
        </w:rPr>
      </w:pPr>
      <w:r w:rsidRPr="00917E30">
        <w:rPr>
          <w:rFonts w:ascii="Meiryo UI" w:hAnsi="Meiryo UI" w:cs="Meiryo UI" w:hint="eastAsia"/>
          <w:szCs w:val="24"/>
        </w:rPr>
        <w:t xml:space="preserve">　搬出・運搬/運用支援/リユース支援の各契約の確立</w:t>
      </w:r>
    </w:p>
    <w:p w14:paraId="56649BF2" w14:textId="77777777" w:rsidR="00917E30" w:rsidRPr="00917E30" w:rsidRDefault="00917E30" w:rsidP="00917E30">
      <w:pPr>
        <w:pStyle w:val="aff2"/>
        <w:numPr>
          <w:ilvl w:val="0"/>
          <w:numId w:val="23"/>
        </w:numPr>
        <w:spacing w:line="340" w:lineRule="exact"/>
        <w:ind w:hanging="234"/>
        <w:rPr>
          <w:rFonts w:ascii="Meiryo UI" w:hAnsi="Meiryo UI" w:cs="Meiryo UI"/>
          <w:szCs w:val="24"/>
        </w:rPr>
      </w:pPr>
      <w:r w:rsidRPr="00917E30">
        <w:rPr>
          <w:rFonts w:ascii="Meiryo UI" w:hAnsi="Meiryo UI" w:cs="Meiryo UI" w:hint="eastAsia"/>
          <w:szCs w:val="24"/>
        </w:rPr>
        <w:t xml:space="preserve">　故障・破損等を担保する保険創設の検討</w:t>
      </w:r>
    </w:p>
    <w:p w14:paraId="6CBF652F" w14:textId="77777777" w:rsidR="00917E30" w:rsidRPr="00917E30" w:rsidRDefault="00917E30" w:rsidP="00917E30">
      <w:pPr>
        <w:pStyle w:val="aff2"/>
        <w:spacing w:line="340" w:lineRule="exact"/>
        <w:ind w:left="240"/>
        <w:rPr>
          <w:rFonts w:ascii="Meiryo UI" w:hAnsi="Meiryo UI" w:cs="Meiryo UI"/>
          <w:szCs w:val="24"/>
        </w:rPr>
      </w:pPr>
      <w:r w:rsidRPr="00917E30">
        <w:rPr>
          <w:rFonts w:ascii="Meiryo UI" w:hAnsi="Meiryo UI" w:cs="Meiryo UI" w:hint="eastAsia"/>
          <w:szCs w:val="24"/>
        </w:rPr>
        <w:t>【返却】</w:t>
      </w:r>
    </w:p>
    <w:p w14:paraId="0599B251" w14:textId="77777777" w:rsidR="00917E30" w:rsidRPr="00917E30" w:rsidRDefault="00917E30" w:rsidP="00917E30">
      <w:pPr>
        <w:pStyle w:val="aff2"/>
        <w:numPr>
          <w:ilvl w:val="0"/>
          <w:numId w:val="23"/>
        </w:numPr>
        <w:spacing w:line="340" w:lineRule="exact"/>
        <w:ind w:hanging="234"/>
        <w:rPr>
          <w:rFonts w:ascii="Meiryo UI" w:hAnsi="Meiryo UI" w:cs="Meiryo UI"/>
          <w:szCs w:val="24"/>
        </w:rPr>
      </w:pPr>
      <w:r w:rsidRPr="00917E30">
        <w:rPr>
          <w:rFonts w:ascii="Meiryo UI" w:hAnsi="Meiryo UI" w:cs="Meiryo UI" w:hint="eastAsia"/>
          <w:szCs w:val="24"/>
        </w:rPr>
        <w:t xml:space="preserve">　新品返却に備えた「資機材購入費</w:t>
      </w:r>
      <w:r w:rsidR="009B3F22">
        <w:rPr>
          <w:rFonts w:ascii="Meiryo UI" w:hAnsi="Meiryo UI" w:cs="Meiryo UI" w:hint="eastAsia"/>
          <w:szCs w:val="24"/>
        </w:rPr>
        <w:t>(</w:t>
      </w:r>
      <w:r w:rsidRPr="00917E30">
        <w:rPr>
          <w:rFonts w:ascii="Meiryo UI" w:hAnsi="Meiryo UI" w:cs="Meiryo UI" w:hint="eastAsia"/>
          <w:szCs w:val="24"/>
        </w:rPr>
        <w:t>概算</w:t>
      </w:r>
      <w:r w:rsidR="009B3F22">
        <w:rPr>
          <w:rFonts w:ascii="Meiryo UI" w:hAnsi="Meiryo UI" w:cs="Meiryo UI" w:hint="eastAsia"/>
          <w:szCs w:val="24"/>
        </w:rPr>
        <w:t>)</w:t>
      </w:r>
      <w:r w:rsidRPr="00917E30">
        <w:rPr>
          <w:rFonts w:ascii="Meiryo UI" w:hAnsi="Meiryo UI" w:cs="Meiryo UI" w:hint="eastAsia"/>
          <w:szCs w:val="24"/>
        </w:rPr>
        <w:t>」資料の提供</w:t>
      </w:r>
    </w:p>
    <w:p w14:paraId="745A72D0" w14:textId="77777777" w:rsidR="00917E30" w:rsidRPr="00917E30" w:rsidRDefault="00917E30" w:rsidP="00917E30">
      <w:pPr>
        <w:pStyle w:val="aff2"/>
        <w:numPr>
          <w:ilvl w:val="0"/>
          <w:numId w:val="23"/>
        </w:numPr>
        <w:spacing w:line="340" w:lineRule="exact"/>
        <w:ind w:hanging="234"/>
        <w:rPr>
          <w:rFonts w:ascii="Meiryo UI" w:hAnsi="Meiryo UI" w:cs="Meiryo UI"/>
          <w:szCs w:val="24"/>
        </w:rPr>
      </w:pPr>
      <w:r w:rsidRPr="00917E30">
        <w:rPr>
          <w:rFonts w:ascii="Meiryo UI" w:hAnsi="Meiryo UI" w:cs="Meiryo UI" w:hint="eastAsia"/>
          <w:szCs w:val="24"/>
        </w:rPr>
        <w:t xml:space="preserve">　返却の基準</w:t>
      </w:r>
      <w:r w:rsidR="009B3F22">
        <w:rPr>
          <w:rFonts w:ascii="Meiryo UI" w:hAnsi="Meiryo UI" w:cs="Meiryo UI" w:hint="eastAsia"/>
          <w:szCs w:val="24"/>
        </w:rPr>
        <w:t>(</w:t>
      </w:r>
      <w:r w:rsidRPr="00917E30">
        <w:rPr>
          <w:rFonts w:ascii="Meiryo UI" w:hAnsi="Meiryo UI" w:cs="Meiryo UI" w:hint="eastAsia"/>
          <w:szCs w:val="24"/>
        </w:rPr>
        <w:t>性能劣化の確認テスト/消耗品の新替えなど</w:t>
      </w:r>
      <w:r w:rsidR="009B3F22">
        <w:rPr>
          <w:rFonts w:ascii="Meiryo UI" w:hAnsi="Meiryo UI" w:cs="Meiryo UI" w:hint="eastAsia"/>
          <w:szCs w:val="24"/>
        </w:rPr>
        <w:t>)</w:t>
      </w:r>
      <w:r w:rsidRPr="00917E30">
        <w:rPr>
          <w:rFonts w:ascii="Meiryo UI" w:hAnsi="Meiryo UI" w:cs="Meiryo UI" w:hint="eastAsia"/>
          <w:szCs w:val="24"/>
        </w:rPr>
        <w:t>の策定</w:t>
      </w:r>
    </w:p>
    <w:p w14:paraId="4CF387E7" w14:textId="77777777" w:rsidR="00917E30" w:rsidRPr="00917E30" w:rsidRDefault="00917E30" w:rsidP="00917E30">
      <w:pPr>
        <w:pStyle w:val="aff"/>
        <w:widowControl/>
        <w:spacing w:line="340" w:lineRule="exact"/>
        <w:ind w:leftChars="0" w:left="960" w:hanging="960"/>
        <w:jc w:val="left"/>
        <w:rPr>
          <w:rFonts w:ascii="Meiryo UI" w:eastAsia="Meiryo UI" w:hAnsi="Meiryo UI" w:cs="Meiryo UI"/>
          <w:sz w:val="24"/>
          <w:szCs w:val="24"/>
        </w:rPr>
      </w:pPr>
    </w:p>
    <w:p w14:paraId="35B189F3" w14:textId="77777777" w:rsidR="00917E30" w:rsidRPr="00917E30" w:rsidRDefault="00917E30" w:rsidP="00917E30">
      <w:pPr>
        <w:pStyle w:val="aff"/>
        <w:widowControl/>
        <w:wordWrap w:val="0"/>
        <w:spacing w:line="340" w:lineRule="exact"/>
        <w:ind w:leftChars="0" w:left="960" w:hanging="960"/>
        <w:jc w:val="right"/>
        <w:rPr>
          <w:rFonts w:ascii="Meiryo UI" w:eastAsia="Meiryo UI" w:hAnsi="Meiryo UI" w:cs="Meiryo UI"/>
          <w:sz w:val="24"/>
          <w:szCs w:val="24"/>
        </w:rPr>
      </w:pPr>
      <w:r w:rsidRPr="00917E30">
        <w:rPr>
          <w:rFonts w:ascii="Meiryo UI" w:eastAsia="Meiryo UI" w:hAnsi="Meiryo UI" w:cs="Meiryo UI" w:hint="eastAsia"/>
          <w:sz w:val="24"/>
          <w:szCs w:val="24"/>
        </w:rPr>
        <w:t>以上</w:t>
      </w:r>
    </w:p>
    <w:p w14:paraId="770611BB" w14:textId="77777777" w:rsidR="00917E30" w:rsidRPr="00917E30" w:rsidRDefault="00917E30" w:rsidP="00917E30">
      <w:pPr>
        <w:rPr>
          <w:rFonts w:ascii="Meiryo UI" w:eastAsia="Meiryo UI" w:hAnsi="Meiryo UI"/>
          <w:sz w:val="24"/>
        </w:rPr>
      </w:pPr>
    </w:p>
    <w:p w14:paraId="3EE326B3" w14:textId="77777777" w:rsidR="00917E30" w:rsidRDefault="00917E30" w:rsidP="00917E30">
      <w:pPr>
        <w:rPr>
          <w:rFonts w:ascii="ＭＳ ゴシック" w:eastAsia="ＭＳ ゴシック" w:hAnsi="Courier New" w:cs="Courier New"/>
          <w:color w:val="000000"/>
          <w:sz w:val="24"/>
        </w:rPr>
      </w:pPr>
      <w:r w:rsidRPr="00C955BD">
        <w:rPr>
          <w:rFonts w:ascii="ＭＳ Ｐゴシック" w:eastAsia="ＭＳ Ｐゴシック" w:hAnsi="ＭＳ Ｐゴシック" w:hint="eastAsia"/>
          <w:sz w:val="24"/>
        </w:rPr>
        <w:lastRenderedPageBreak/>
        <w:t>別紙</w:t>
      </w:r>
      <w:r>
        <w:rPr>
          <w:rFonts w:ascii="ＭＳ Ｐゴシック" w:eastAsia="ＭＳ Ｐゴシック" w:hAnsi="ＭＳ Ｐゴシック" w:hint="eastAsia"/>
          <w:sz w:val="24"/>
        </w:rPr>
        <w:t>２</w:t>
      </w:r>
      <w:r w:rsidRPr="00C955BD">
        <w:rPr>
          <w:rFonts w:ascii="ＭＳ Ｐゴシック" w:eastAsia="ＭＳ Ｐゴシック" w:hAnsi="ＭＳ Ｐゴシック" w:hint="eastAsia"/>
          <w:sz w:val="24"/>
        </w:rPr>
        <w:t xml:space="preserve">　</w:t>
      </w:r>
      <w:r w:rsidRPr="00917E30">
        <w:rPr>
          <w:rFonts w:ascii="ＭＳ Ｐゴシック" w:eastAsia="ＭＳ Ｐゴシック" w:hAnsi="ＭＳ Ｐゴシック" w:hint="eastAsia"/>
          <w:sz w:val="24"/>
        </w:rPr>
        <w:t>現有資機材配備表</w:t>
      </w:r>
      <w:r>
        <w:rPr>
          <w:rFonts w:ascii="ＭＳ Ｐゴシック" w:eastAsia="ＭＳ Ｐゴシック" w:hAnsi="ＭＳ Ｐゴシック" w:hint="eastAsia"/>
          <w:sz w:val="24"/>
        </w:rPr>
        <w:t xml:space="preserve"> </w:t>
      </w:r>
      <w:r w:rsidR="009B3F22">
        <w:rPr>
          <w:rFonts w:ascii="ＭＳ Ｐゴシック" w:eastAsia="ＭＳ Ｐゴシック" w:hAnsi="ＭＳ Ｐゴシック" w:hint="eastAsia"/>
          <w:sz w:val="24"/>
        </w:rPr>
        <w:t>(</w:t>
      </w:r>
      <w:r w:rsidRPr="00917E30">
        <w:rPr>
          <w:rFonts w:ascii="ＭＳ Ｐゴシック" w:eastAsia="ＭＳ Ｐゴシック" w:hAnsi="ＭＳ Ｐゴシック" w:hint="eastAsia"/>
          <w:sz w:val="24"/>
        </w:rPr>
        <w:t>2020年4月現在</w:t>
      </w:r>
      <w:r w:rsidR="009B3F22">
        <w:rPr>
          <w:rFonts w:ascii="ＭＳ Ｐゴシック" w:eastAsia="ＭＳ Ｐゴシック" w:hAnsi="ＭＳ Ｐゴシック" w:hint="eastAsia"/>
          <w:sz w:val="24"/>
        </w:rPr>
        <w:t>)</w:t>
      </w:r>
    </w:p>
    <w:p w14:paraId="2B506CEE" w14:textId="77777777" w:rsidR="00917E30" w:rsidRPr="00917E30" w:rsidRDefault="00CC7790" w:rsidP="00DB5117">
      <w:pPr>
        <w:jc w:val="center"/>
        <w:rPr>
          <w:rFonts w:ascii="ＭＳ ゴシック" w:eastAsia="ＭＳ ゴシック" w:hAnsi="Courier New" w:cs="Courier New"/>
          <w:color w:val="000000"/>
          <w:sz w:val="24"/>
        </w:rPr>
      </w:pPr>
      <w:r>
        <w:rPr>
          <w:rFonts w:ascii="ＭＳ ゴシック" w:eastAsia="ＭＳ ゴシック" w:hAnsi="Courier New" w:cs="Courier New"/>
          <w:noProof/>
          <w:color w:val="000000"/>
          <w:sz w:val="24"/>
        </w:rPr>
        <w:drawing>
          <wp:inline distT="0" distB="0" distL="0" distR="0" wp14:anchorId="476FC060" wp14:editId="2533FB84">
            <wp:extent cx="5924550" cy="8626975"/>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7779" cy="8631677"/>
                    </a:xfrm>
                    <a:prstGeom prst="rect">
                      <a:avLst/>
                    </a:prstGeom>
                    <a:noFill/>
                    <a:ln>
                      <a:noFill/>
                    </a:ln>
                  </pic:spPr>
                </pic:pic>
              </a:graphicData>
            </a:graphic>
          </wp:inline>
        </w:drawing>
      </w:r>
    </w:p>
    <w:sectPr w:rsidR="00917E30" w:rsidRPr="00917E30" w:rsidSect="00DB5117">
      <w:headerReference w:type="default" r:id="rId11"/>
      <w:footerReference w:type="default" r:id="rId12"/>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B0826" w14:textId="77777777" w:rsidR="008253D1" w:rsidRDefault="008253D1">
      <w:r>
        <w:separator/>
      </w:r>
    </w:p>
  </w:endnote>
  <w:endnote w:type="continuationSeparator" w:id="0">
    <w:p w14:paraId="785DD11D" w14:textId="77777777" w:rsidR="008253D1" w:rsidRDefault="0082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632D" w14:textId="77777777" w:rsidR="00C15525" w:rsidRDefault="00C15525" w:rsidP="00C15525">
    <w:pPr>
      <w:pStyle w:val="a6"/>
      <w:jc w:val="center"/>
    </w:pPr>
    <w:r>
      <w:fldChar w:fldCharType="begin"/>
    </w:r>
    <w:r>
      <w:instrText>PAGE   \* MERGEFORMAT</w:instrText>
    </w:r>
    <w:r>
      <w:fldChar w:fldCharType="separate"/>
    </w:r>
    <w:r w:rsidR="008324B6" w:rsidRPr="008324B6">
      <w:rPr>
        <w:noProof/>
        <w:lang w:val="ja-JP"/>
      </w:rPr>
      <w:t>1</w:t>
    </w:r>
    <w:r>
      <w:fldChar w:fldCharType="end"/>
    </w:r>
  </w:p>
  <w:p w14:paraId="6801764F" w14:textId="77777777" w:rsidR="00C15525" w:rsidRDefault="00C155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0C26B" w14:textId="77777777" w:rsidR="008253D1" w:rsidRDefault="008253D1">
      <w:r>
        <w:separator/>
      </w:r>
    </w:p>
  </w:footnote>
  <w:footnote w:type="continuationSeparator" w:id="0">
    <w:p w14:paraId="3DDF914C" w14:textId="77777777" w:rsidR="008253D1" w:rsidRDefault="0082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77A5" w14:textId="77777777" w:rsidR="00793DA9" w:rsidRDefault="00793DA9">
    <w:pPr>
      <w:pStyle w:val="a4"/>
      <w:jc w:val="center"/>
      <w:rPr>
        <w:rFonts w:ascii="ＭＳ Ｐゴシック" w:eastAsia="ＭＳ Ｐゴシック" w:hAnsi="ＭＳ Ｐゴシック"/>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B4DA4"/>
    <w:multiLevelType w:val="hybridMultilevel"/>
    <w:tmpl w:val="3A68FA7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15190"/>
    <w:multiLevelType w:val="hybridMultilevel"/>
    <w:tmpl w:val="A33A6742"/>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2" w15:restartNumberingAfterBreak="0">
    <w:nsid w:val="0B9929D2"/>
    <w:multiLevelType w:val="hybridMultilevel"/>
    <w:tmpl w:val="1516641E"/>
    <w:lvl w:ilvl="0" w:tplc="CF78C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F17862"/>
    <w:multiLevelType w:val="hybridMultilevel"/>
    <w:tmpl w:val="3A4CD6BE"/>
    <w:lvl w:ilvl="0" w:tplc="7E4A44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C52EB5"/>
    <w:multiLevelType w:val="hybridMultilevel"/>
    <w:tmpl w:val="47B4287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3C913ED1"/>
    <w:multiLevelType w:val="hybridMultilevel"/>
    <w:tmpl w:val="2438DC78"/>
    <w:lvl w:ilvl="0" w:tplc="CF78C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804D46"/>
    <w:multiLevelType w:val="hybridMultilevel"/>
    <w:tmpl w:val="310E3A36"/>
    <w:lvl w:ilvl="0" w:tplc="C61CBCE4">
      <w:start w:val="1"/>
      <w:numFmt w:val="decimalFullWidth"/>
      <w:lvlText w:val="(%1)"/>
      <w:lvlJc w:val="left"/>
      <w:pPr>
        <w:ind w:left="630" w:hanging="420"/>
      </w:pPr>
      <w:rPr>
        <w:rFonts w:hint="eastAsia"/>
      </w:rPr>
    </w:lvl>
    <w:lvl w:ilvl="1" w:tplc="CAAA902C">
      <w:start w:val="1"/>
      <w:numFmt w:val="decimalFullWidth"/>
      <w:lvlText w:val="（%2）"/>
      <w:lvlJc w:val="left"/>
      <w:pPr>
        <w:ind w:left="846" w:hanging="420"/>
      </w:pPr>
      <w:rPr>
        <w:rFonts w:hint="default"/>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3F268FD"/>
    <w:multiLevelType w:val="hybridMultilevel"/>
    <w:tmpl w:val="153AB9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1F5E44"/>
    <w:multiLevelType w:val="hybridMultilevel"/>
    <w:tmpl w:val="41A25A3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F92FED"/>
    <w:multiLevelType w:val="hybridMultilevel"/>
    <w:tmpl w:val="47B4287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52677BB3"/>
    <w:multiLevelType w:val="hybridMultilevel"/>
    <w:tmpl w:val="8E362136"/>
    <w:lvl w:ilvl="0" w:tplc="C61CBCE4">
      <w:start w:val="1"/>
      <w:numFmt w:val="decimalFullWidth"/>
      <w:lvlText w:val="(%1)"/>
      <w:lvlJc w:val="left"/>
      <w:pPr>
        <w:ind w:left="420" w:hanging="420"/>
      </w:pPr>
      <w:rPr>
        <w:rFonts w:hint="eastAsia"/>
      </w:rPr>
    </w:lvl>
    <w:lvl w:ilvl="1" w:tplc="C61CBCE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620258A6">
      <w:start w:val="1"/>
      <w:numFmt w:val="decimalFullWidth"/>
      <w:lvlText w:val="（%4）"/>
      <w:lvlJc w:val="left"/>
      <w:pPr>
        <w:ind w:left="562" w:hanging="420"/>
      </w:pPr>
      <w:rPr>
        <w:rFonts w:hint="default"/>
        <w:lang w:val="en-US"/>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C623BD"/>
    <w:multiLevelType w:val="hybridMultilevel"/>
    <w:tmpl w:val="97EA87B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68E4CF8"/>
    <w:multiLevelType w:val="hybridMultilevel"/>
    <w:tmpl w:val="132CCA6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CD7C49"/>
    <w:multiLevelType w:val="hybridMultilevel"/>
    <w:tmpl w:val="2E0C030A"/>
    <w:lvl w:ilvl="0" w:tplc="C61CBCE4">
      <w:start w:val="1"/>
      <w:numFmt w:val="decimalFullWidth"/>
      <w:lvlText w:val="(%1)"/>
      <w:lvlJc w:val="left"/>
      <w:pPr>
        <w:tabs>
          <w:tab w:val="num" w:pos="502"/>
        </w:tabs>
        <w:ind w:left="502" w:hanging="360"/>
      </w:pPr>
      <w:rPr>
        <w:rFonts w:hint="eastAsia"/>
      </w:rPr>
    </w:lvl>
    <w:lvl w:ilvl="1" w:tplc="198C5D88">
      <w:start w:val="1"/>
      <w:numFmt w:val="bullet"/>
      <w:lvlText w:val="※"/>
      <w:lvlJc w:val="left"/>
      <w:pPr>
        <w:tabs>
          <w:tab w:val="num" w:pos="922"/>
        </w:tabs>
        <w:ind w:left="92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5F4A5DB0"/>
    <w:multiLevelType w:val="hybridMultilevel"/>
    <w:tmpl w:val="CBBECB2C"/>
    <w:lvl w:ilvl="0" w:tplc="0409000B">
      <w:start w:val="1"/>
      <w:numFmt w:val="bullet"/>
      <w:lvlText w:val=""/>
      <w:lvlJc w:val="left"/>
      <w:pPr>
        <w:ind w:left="452" w:hanging="420"/>
      </w:pPr>
      <w:rPr>
        <w:rFonts w:ascii="Wingdings" w:hAnsi="Wingdings" w:hint="default"/>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5" w15:restartNumberingAfterBreak="0">
    <w:nsid w:val="60A85655"/>
    <w:multiLevelType w:val="hybridMultilevel"/>
    <w:tmpl w:val="551ED236"/>
    <w:lvl w:ilvl="0" w:tplc="1D8E2204">
      <w:start w:val="1"/>
      <w:numFmt w:val="decimalFullWidth"/>
      <w:lvlText w:val="%1．"/>
      <w:lvlJc w:val="left"/>
      <w:pPr>
        <w:ind w:left="420" w:hanging="4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A4752D"/>
    <w:multiLevelType w:val="hybridMultilevel"/>
    <w:tmpl w:val="A33A6742"/>
    <w:lvl w:ilvl="0" w:tplc="04090011">
      <w:start w:val="1"/>
      <w:numFmt w:val="decimalEnclosedCircle"/>
      <w:lvlText w:val="%1"/>
      <w:lvlJc w:val="left"/>
      <w:pPr>
        <w:ind w:left="982" w:hanging="420"/>
      </w:p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7" w15:restartNumberingAfterBreak="0">
    <w:nsid w:val="68AC5395"/>
    <w:multiLevelType w:val="hybridMultilevel"/>
    <w:tmpl w:val="93603DE0"/>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6CD16084"/>
    <w:multiLevelType w:val="hybridMultilevel"/>
    <w:tmpl w:val="36280854"/>
    <w:lvl w:ilvl="0" w:tplc="1408C022">
      <w:start w:val="1"/>
      <w:numFmt w:val="decimal"/>
      <w:lvlText w:val="%1."/>
      <w:lvlJc w:val="left"/>
      <w:pPr>
        <w:ind w:left="4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E7746"/>
    <w:multiLevelType w:val="hybridMultilevel"/>
    <w:tmpl w:val="2A324F0E"/>
    <w:lvl w:ilvl="0" w:tplc="CF78C4D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20320DF"/>
    <w:multiLevelType w:val="hybridMultilevel"/>
    <w:tmpl w:val="A4C0E950"/>
    <w:lvl w:ilvl="0" w:tplc="620258A6">
      <w:start w:val="1"/>
      <w:numFmt w:val="decimalFullWidth"/>
      <w:lvlText w:val="（%1）"/>
      <w:lvlJc w:val="left"/>
      <w:pPr>
        <w:ind w:left="562"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C24839"/>
    <w:multiLevelType w:val="hybridMultilevel"/>
    <w:tmpl w:val="50F40642"/>
    <w:lvl w:ilvl="0" w:tplc="8304B79E">
      <w:start w:val="1"/>
      <w:numFmt w:val="decimalFullWidth"/>
      <w:lvlText w:val="(%1)"/>
      <w:lvlJc w:val="center"/>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3"/>
  </w:num>
  <w:num w:numId="2">
    <w:abstractNumId w:val="10"/>
  </w:num>
  <w:num w:numId="3">
    <w:abstractNumId w:val="6"/>
  </w:num>
  <w:num w:numId="4">
    <w:abstractNumId w:val="15"/>
  </w:num>
  <w:num w:numId="5">
    <w:abstractNumId w:val="21"/>
  </w:num>
  <w:num w:numId="6">
    <w:abstractNumId w:val="16"/>
  </w:num>
  <w:num w:numId="7">
    <w:abstractNumId w:val="2"/>
  </w:num>
  <w:num w:numId="8">
    <w:abstractNumId w:val="19"/>
  </w:num>
  <w:num w:numId="9">
    <w:abstractNumId w:val="3"/>
  </w:num>
  <w:num w:numId="10">
    <w:abstractNumId w:val="0"/>
  </w:num>
  <w:num w:numId="11">
    <w:abstractNumId w:val="5"/>
  </w:num>
  <w:num w:numId="12">
    <w:abstractNumId w:val="1"/>
  </w:num>
  <w:num w:numId="13">
    <w:abstractNumId w:val="4"/>
  </w:num>
  <w:num w:numId="14">
    <w:abstractNumId w:val="20"/>
  </w:num>
  <w:num w:numId="15">
    <w:abstractNumId w:val="9"/>
  </w:num>
  <w:num w:numId="16">
    <w:abstractNumId w:val="12"/>
  </w:num>
  <w:num w:numId="17">
    <w:abstractNumId w:val="14"/>
  </w:num>
  <w:num w:numId="18">
    <w:abstractNumId w:val="18"/>
  </w:num>
  <w:num w:numId="19">
    <w:abstractNumId w:val="18"/>
    <w:lvlOverride w:ilvl="0">
      <w:startOverride w:val="1"/>
    </w:lvlOverride>
  </w:num>
  <w:num w:numId="20">
    <w:abstractNumId w:val="11"/>
  </w:num>
  <w:num w:numId="21">
    <w:abstractNumId w:val="8"/>
  </w:num>
  <w:num w:numId="22">
    <w:abstractNumId w:val="7"/>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31A"/>
    <w:rsid w:val="000010DA"/>
    <w:rsid w:val="000021E6"/>
    <w:rsid w:val="00004A52"/>
    <w:rsid w:val="00010846"/>
    <w:rsid w:val="00012981"/>
    <w:rsid w:val="00013AD9"/>
    <w:rsid w:val="0001600F"/>
    <w:rsid w:val="00024AE7"/>
    <w:rsid w:val="00026919"/>
    <w:rsid w:val="00026D64"/>
    <w:rsid w:val="00027353"/>
    <w:rsid w:val="00031B73"/>
    <w:rsid w:val="000342C8"/>
    <w:rsid w:val="00034B46"/>
    <w:rsid w:val="000357B2"/>
    <w:rsid w:val="00037A5F"/>
    <w:rsid w:val="00040C7D"/>
    <w:rsid w:val="00044913"/>
    <w:rsid w:val="00051716"/>
    <w:rsid w:val="00052E3F"/>
    <w:rsid w:val="000547DD"/>
    <w:rsid w:val="000606E8"/>
    <w:rsid w:val="00063729"/>
    <w:rsid w:val="0007267A"/>
    <w:rsid w:val="00074FDB"/>
    <w:rsid w:val="0007604C"/>
    <w:rsid w:val="000801A0"/>
    <w:rsid w:val="00080F88"/>
    <w:rsid w:val="000810D8"/>
    <w:rsid w:val="00082985"/>
    <w:rsid w:val="00084FC9"/>
    <w:rsid w:val="000A5F4F"/>
    <w:rsid w:val="000B4887"/>
    <w:rsid w:val="000C45DE"/>
    <w:rsid w:val="000D169D"/>
    <w:rsid w:val="000D5321"/>
    <w:rsid w:val="001013E1"/>
    <w:rsid w:val="00102BC3"/>
    <w:rsid w:val="00104544"/>
    <w:rsid w:val="00127CB8"/>
    <w:rsid w:val="00145B6F"/>
    <w:rsid w:val="0015011D"/>
    <w:rsid w:val="001557A0"/>
    <w:rsid w:val="001563C9"/>
    <w:rsid w:val="00165EBB"/>
    <w:rsid w:val="00175D3D"/>
    <w:rsid w:val="0018045E"/>
    <w:rsid w:val="001827DB"/>
    <w:rsid w:val="00183D3F"/>
    <w:rsid w:val="00184B08"/>
    <w:rsid w:val="001916A1"/>
    <w:rsid w:val="00192B34"/>
    <w:rsid w:val="0019412B"/>
    <w:rsid w:val="00196F4D"/>
    <w:rsid w:val="001A2202"/>
    <w:rsid w:val="001A4E24"/>
    <w:rsid w:val="001B1C1C"/>
    <w:rsid w:val="001B34E4"/>
    <w:rsid w:val="001B37D8"/>
    <w:rsid w:val="001C759A"/>
    <w:rsid w:val="001D0E7A"/>
    <w:rsid w:val="001D7D6E"/>
    <w:rsid w:val="001E0258"/>
    <w:rsid w:val="00211F5B"/>
    <w:rsid w:val="0021366F"/>
    <w:rsid w:val="00216393"/>
    <w:rsid w:val="0021755D"/>
    <w:rsid w:val="0022636F"/>
    <w:rsid w:val="00241DE5"/>
    <w:rsid w:val="00243418"/>
    <w:rsid w:val="00251B5E"/>
    <w:rsid w:val="00252B05"/>
    <w:rsid w:val="002728AC"/>
    <w:rsid w:val="00273A05"/>
    <w:rsid w:val="002747AF"/>
    <w:rsid w:val="00286DB1"/>
    <w:rsid w:val="00286F5F"/>
    <w:rsid w:val="00291C4E"/>
    <w:rsid w:val="00294960"/>
    <w:rsid w:val="002A4D1E"/>
    <w:rsid w:val="002A5BE5"/>
    <w:rsid w:val="002B48DF"/>
    <w:rsid w:val="002B5A97"/>
    <w:rsid w:val="002C01DD"/>
    <w:rsid w:val="002D0C56"/>
    <w:rsid w:val="002D6164"/>
    <w:rsid w:val="002E4A19"/>
    <w:rsid w:val="002F316A"/>
    <w:rsid w:val="00300AAC"/>
    <w:rsid w:val="003051E2"/>
    <w:rsid w:val="00306968"/>
    <w:rsid w:val="003136AF"/>
    <w:rsid w:val="0031714F"/>
    <w:rsid w:val="0032584B"/>
    <w:rsid w:val="00334460"/>
    <w:rsid w:val="003413E1"/>
    <w:rsid w:val="00343DB8"/>
    <w:rsid w:val="00346AE5"/>
    <w:rsid w:val="00354482"/>
    <w:rsid w:val="0035498D"/>
    <w:rsid w:val="003564F0"/>
    <w:rsid w:val="0036096A"/>
    <w:rsid w:val="00362529"/>
    <w:rsid w:val="00363579"/>
    <w:rsid w:val="003A2596"/>
    <w:rsid w:val="003B0D64"/>
    <w:rsid w:val="003C03A6"/>
    <w:rsid w:val="003C23CF"/>
    <w:rsid w:val="003C488D"/>
    <w:rsid w:val="003C73E3"/>
    <w:rsid w:val="003E5E65"/>
    <w:rsid w:val="003F6BB9"/>
    <w:rsid w:val="003F7F00"/>
    <w:rsid w:val="003F7FCB"/>
    <w:rsid w:val="00400640"/>
    <w:rsid w:val="00405D3C"/>
    <w:rsid w:val="0040748B"/>
    <w:rsid w:val="00416B7E"/>
    <w:rsid w:val="00420ADD"/>
    <w:rsid w:val="00421839"/>
    <w:rsid w:val="00427E92"/>
    <w:rsid w:val="00433379"/>
    <w:rsid w:val="0043547A"/>
    <w:rsid w:val="00437E41"/>
    <w:rsid w:val="00440109"/>
    <w:rsid w:val="0044688F"/>
    <w:rsid w:val="004479A4"/>
    <w:rsid w:val="00450223"/>
    <w:rsid w:val="0045129F"/>
    <w:rsid w:val="0045422D"/>
    <w:rsid w:val="00472D8D"/>
    <w:rsid w:val="004740C2"/>
    <w:rsid w:val="004745FF"/>
    <w:rsid w:val="0047487A"/>
    <w:rsid w:val="004751DD"/>
    <w:rsid w:val="004806A3"/>
    <w:rsid w:val="004833F0"/>
    <w:rsid w:val="00486C6E"/>
    <w:rsid w:val="004B1A79"/>
    <w:rsid w:val="004B49D3"/>
    <w:rsid w:val="004D624E"/>
    <w:rsid w:val="004D7342"/>
    <w:rsid w:val="004E56E1"/>
    <w:rsid w:val="004E5B70"/>
    <w:rsid w:val="004E6E94"/>
    <w:rsid w:val="0050537D"/>
    <w:rsid w:val="005063D0"/>
    <w:rsid w:val="00507D16"/>
    <w:rsid w:val="00513475"/>
    <w:rsid w:val="0051737F"/>
    <w:rsid w:val="0052628E"/>
    <w:rsid w:val="0052684E"/>
    <w:rsid w:val="005334C8"/>
    <w:rsid w:val="0053610D"/>
    <w:rsid w:val="00540362"/>
    <w:rsid w:val="005414F3"/>
    <w:rsid w:val="00544CBA"/>
    <w:rsid w:val="00545B74"/>
    <w:rsid w:val="0055080D"/>
    <w:rsid w:val="00551175"/>
    <w:rsid w:val="00555CD7"/>
    <w:rsid w:val="00557D4A"/>
    <w:rsid w:val="005664A5"/>
    <w:rsid w:val="00567237"/>
    <w:rsid w:val="00577015"/>
    <w:rsid w:val="00584B0E"/>
    <w:rsid w:val="005864EF"/>
    <w:rsid w:val="00590766"/>
    <w:rsid w:val="00591F93"/>
    <w:rsid w:val="00593E34"/>
    <w:rsid w:val="0059408B"/>
    <w:rsid w:val="005A1D0A"/>
    <w:rsid w:val="005A4C5F"/>
    <w:rsid w:val="005C092F"/>
    <w:rsid w:val="005C2934"/>
    <w:rsid w:val="005C4030"/>
    <w:rsid w:val="005C725E"/>
    <w:rsid w:val="005D361A"/>
    <w:rsid w:val="005D4735"/>
    <w:rsid w:val="005D4BCF"/>
    <w:rsid w:val="005E535C"/>
    <w:rsid w:val="005E72FF"/>
    <w:rsid w:val="005F113E"/>
    <w:rsid w:val="005F2B92"/>
    <w:rsid w:val="005F45D6"/>
    <w:rsid w:val="00600166"/>
    <w:rsid w:val="00600626"/>
    <w:rsid w:val="00601A3B"/>
    <w:rsid w:val="00606339"/>
    <w:rsid w:val="006063B0"/>
    <w:rsid w:val="00611F6C"/>
    <w:rsid w:val="006162B6"/>
    <w:rsid w:val="00620EBF"/>
    <w:rsid w:val="0062553A"/>
    <w:rsid w:val="00632CD5"/>
    <w:rsid w:val="006359F8"/>
    <w:rsid w:val="00640DB0"/>
    <w:rsid w:val="00664C8A"/>
    <w:rsid w:val="006705D4"/>
    <w:rsid w:val="0067638D"/>
    <w:rsid w:val="00676725"/>
    <w:rsid w:val="006768AC"/>
    <w:rsid w:val="00685E25"/>
    <w:rsid w:val="00697B4E"/>
    <w:rsid w:val="006A2F9C"/>
    <w:rsid w:val="006A7B7E"/>
    <w:rsid w:val="006A7C9C"/>
    <w:rsid w:val="006B1196"/>
    <w:rsid w:val="006B412C"/>
    <w:rsid w:val="006B4449"/>
    <w:rsid w:val="006B476F"/>
    <w:rsid w:val="006B65B7"/>
    <w:rsid w:val="006C117B"/>
    <w:rsid w:val="006C15C9"/>
    <w:rsid w:val="006C4249"/>
    <w:rsid w:val="006D690E"/>
    <w:rsid w:val="006D7F36"/>
    <w:rsid w:val="006E01EA"/>
    <w:rsid w:val="006E0954"/>
    <w:rsid w:val="006E69E1"/>
    <w:rsid w:val="006F56CC"/>
    <w:rsid w:val="00701BF0"/>
    <w:rsid w:val="00714430"/>
    <w:rsid w:val="007201FE"/>
    <w:rsid w:val="0072264D"/>
    <w:rsid w:val="00733FC9"/>
    <w:rsid w:val="00751DA4"/>
    <w:rsid w:val="0075580B"/>
    <w:rsid w:val="0078038E"/>
    <w:rsid w:val="0078438B"/>
    <w:rsid w:val="00786733"/>
    <w:rsid w:val="00786751"/>
    <w:rsid w:val="007937EF"/>
    <w:rsid w:val="00793DA9"/>
    <w:rsid w:val="007B30AB"/>
    <w:rsid w:val="007D1888"/>
    <w:rsid w:val="007D209B"/>
    <w:rsid w:val="007D3208"/>
    <w:rsid w:val="007D7333"/>
    <w:rsid w:val="007E799B"/>
    <w:rsid w:val="007F566A"/>
    <w:rsid w:val="00805AD9"/>
    <w:rsid w:val="00807EE2"/>
    <w:rsid w:val="008253D1"/>
    <w:rsid w:val="00826DBD"/>
    <w:rsid w:val="008324B6"/>
    <w:rsid w:val="00841E5E"/>
    <w:rsid w:val="00842F13"/>
    <w:rsid w:val="00852655"/>
    <w:rsid w:val="00854037"/>
    <w:rsid w:val="00855DC8"/>
    <w:rsid w:val="00871BB6"/>
    <w:rsid w:val="00876D18"/>
    <w:rsid w:val="00877FA0"/>
    <w:rsid w:val="00881511"/>
    <w:rsid w:val="00887C38"/>
    <w:rsid w:val="008A211B"/>
    <w:rsid w:val="008A304D"/>
    <w:rsid w:val="008B37C6"/>
    <w:rsid w:val="008C3D46"/>
    <w:rsid w:val="008E0F61"/>
    <w:rsid w:val="008E5066"/>
    <w:rsid w:val="008F0182"/>
    <w:rsid w:val="008F4C13"/>
    <w:rsid w:val="00900C81"/>
    <w:rsid w:val="0090288C"/>
    <w:rsid w:val="009042AF"/>
    <w:rsid w:val="00904DBC"/>
    <w:rsid w:val="00907DCB"/>
    <w:rsid w:val="00917E30"/>
    <w:rsid w:val="00917FA3"/>
    <w:rsid w:val="00921998"/>
    <w:rsid w:val="00931410"/>
    <w:rsid w:val="00935D6A"/>
    <w:rsid w:val="0096229F"/>
    <w:rsid w:val="00963FBB"/>
    <w:rsid w:val="009665A8"/>
    <w:rsid w:val="00966E90"/>
    <w:rsid w:val="00967D66"/>
    <w:rsid w:val="0097150C"/>
    <w:rsid w:val="009738FF"/>
    <w:rsid w:val="0098063D"/>
    <w:rsid w:val="00987A1D"/>
    <w:rsid w:val="00990D08"/>
    <w:rsid w:val="00997058"/>
    <w:rsid w:val="00997BB9"/>
    <w:rsid w:val="009A4E37"/>
    <w:rsid w:val="009B3AEF"/>
    <w:rsid w:val="009B3F22"/>
    <w:rsid w:val="009C263D"/>
    <w:rsid w:val="009C7038"/>
    <w:rsid w:val="009D4265"/>
    <w:rsid w:val="009E0217"/>
    <w:rsid w:val="009E2ABD"/>
    <w:rsid w:val="009F0487"/>
    <w:rsid w:val="009F30B2"/>
    <w:rsid w:val="009F5DA7"/>
    <w:rsid w:val="00A251D7"/>
    <w:rsid w:val="00A34053"/>
    <w:rsid w:val="00A36239"/>
    <w:rsid w:val="00A53668"/>
    <w:rsid w:val="00A55AA2"/>
    <w:rsid w:val="00A57F12"/>
    <w:rsid w:val="00A67014"/>
    <w:rsid w:val="00A76FAB"/>
    <w:rsid w:val="00A778C6"/>
    <w:rsid w:val="00A80CFB"/>
    <w:rsid w:val="00A848A2"/>
    <w:rsid w:val="00A91559"/>
    <w:rsid w:val="00A94EFF"/>
    <w:rsid w:val="00A95D25"/>
    <w:rsid w:val="00A96BCC"/>
    <w:rsid w:val="00A97086"/>
    <w:rsid w:val="00AB74C1"/>
    <w:rsid w:val="00AC17DB"/>
    <w:rsid w:val="00AD1216"/>
    <w:rsid w:val="00AF6118"/>
    <w:rsid w:val="00B01B8D"/>
    <w:rsid w:val="00B01BFF"/>
    <w:rsid w:val="00B05929"/>
    <w:rsid w:val="00B15B6E"/>
    <w:rsid w:val="00B16AE5"/>
    <w:rsid w:val="00B3423E"/>
    <w:rsid w:val="00B3588B"/>
    <w:rsid w:val="00B400D4"/>
    <w:rsid w:val="00B615A4"/>
    <w:rsid w:val="00B6203C"/>
    <w:rsid w:val="00B6377A"/>
    <w:rsid w:val="00B701BE"/>
    <w:rsid w:val="00B77B58"/>
    <w:rsid w:val="00B850DB"/>
    <w:rsid w:val="00B8632D"/>
    <w:rsid w:val="00B91A2C"/>
    <w:rsid w:val="00B9359A"/>
    <w:rsid w:val="00B96039"/>
    <w:rsid w:val="00BA07F5"/>
    <w:rsid w:val="00BA1321"/>
    <w:rsid w:val="00BA2925"/>
    <w:rsid w:val="00BA76F4"/>
    <w:rsid w:val="00BB432D"/>
    <w:rsid w:val="00BC1F2C"/>
    <w:rsid w:val="00BC7B05"/>
    <w:rsid w:val="00BD183D"/>
    <w:rsid w:val="00BD613F"/>
    <w:rsid w:val="00BE02BF"/>
    <w:rsid w:val="00BF3A73"/>
    <w:rsid w:val="00BF3D8C"/>
    <w:rsid w:val="00BF76F8"/>
    <w:rsid w:val="00C11484"/>
    <w:rsid w:val="00C15525"/>
    <w:rsid w:val="00C231AE"/>
    <w:rsid w:val="00C2508E"/>
    <w:rsid w:val="00C33058"/>
    <w:rsid w:val="00C408C3"/>
    <w:rsid w:val="00C477FB"/>
    <w:rsid w:val="00C552E5"/>
    <w:rsid w:val="00C644C5"/>
    <w:rsid w:val="00C7610B"/>
    <w:rsid w:val="00C7713A"/>
    <w:rsid w:val="00C77BE3"/>
    <w:rsid w:val="00C847BC"/>
    <w:rsid w:val="00C90E16"/>
    <w:rsid w:val="00C93235"/>
    <w:rsid w:val="00C93D72"/>
    <w:rsid w:val="00CA4B5F"/>
    <w:rsid w:val="00CB5294"/>
    <w:rsid w:val="00CC14EA"/>
    <w:rsid w:val="00CC7790"/>
    <w:rsid w:val="00CC7B88"/>
    <w:rsid w:val="00CE30C2"/>
    <w:rsid w:val="00D06D3B"/>
    <w:rsid w:val="00D07A12"/>
    <w:rsid w:val="00D07C81"/>
    <w:rsid w:val="00D33650"/>
    <w:rsid w:val="00D34EBB"/>
    <w:rsid w:val="00D36258"/>
    <w:rsid w:val="00D4157E"/>
    <w:rsid w:val="00D45EB1"/>
    <w:rsid w:val="00D4652D"/>
    <w:rsid w:val="00D50C55"/>
    <w:rsid w:val="00D529A4"/>
    <w:rsid w:val="00D5494F"/>
    <w:rsid w:val="00D57E88"/>
    <w:rsid w:val="00D62A69"/>
    <w:rsid w:val="00D70B3C"/>
    <w:rsid w:val="00D951F0"/>
    <w:rsid w:val="00D96021"/>
    <w:rsid w:val="00DA245D"/>
    <w:rsid w:val="00DB5117"/>
    <w:rsid w:val="00DC735B"/>
    <w:rsid w:val="00DD03EC"/>
    <w:rsid w:val="00DD10A5"/>
    <w:rsid w:val="00DD38AF"/>
    <w:rsid w:val="00DD5693"/>
    <w:rsid w:val="00DE0220"/>
    <w:rsid w:val="00DE0698"/>
    <w:rsid w:val="00DE3E21"/>
    <w:rsid w:val="00DF09B3"/>
    <w:rsid w:val="00E10744"/>
    <w:rsid w:val="00E130A9"/>
    <w:rsid w:val="00E17E0C"/>
    <w:rsid w:val="00E20120"/>
    <w:rsid w:val="00E27E81"/>
    <w:rsid w:val="00E311E2"/>
    <w:rsid w:val="00E32FC0"/>
    <w:rsid w:val="00E3588F"/>
    <w:rsid w:val="00E41CE9"/>
    <w:rsid w:val="00E428DA"/>
    <w:rsid w:val="00E440FF"/>
    <w:rsid w:val="00E5144F"/>
    <w:rsid w:val="00E61301"/>
    <w:rsid w:val="00E61D55"/>
    <w:rsid w:val="00E61EEB"/>
    <w:rsid w:val="00E67EBD"/>
    <w:rsid w:val="00E816EF"/>
    <w:rsid w:val="00E94AE6"/>
    <w:rsid w:val="00E95408"/>
    <w:rsid w:val="00EA2734"/>
    <w:rsid w:val="00EA6888"/>
    <w:rsid w:val="00EB4183"/>
    <w:rsid w:val="00EC031A"/>
    <w:rsid w:val="00EC54FF"/>
    <w:rsid w:val="00ED32AD"/>
    <w:rsid w:val="00ED428B"/>
    <w:rsid w:val="00EE0DC1"/>
    <w:rsid w:val="00EE16F8"/>
    <w:rsid w:val="00EE2633"/>
    <w:rsid w:val="00EE56D1"/>
    <w:rsid w:val="00EF4667"/>
    <w:rsid w:val="00F0506E"/>
    <w:rsid w:val="00F0776F"/>
    <w:rsid w:val="00F10858"/>
    <w:rsid w:val="00F12D62"/>
    <w:rsid w:val="00F23B40"/>
    <w:rsid w:val="00F35ECE"/>
    <w:rsid w:val="00F40E20"/>
    <w:rsid w:val="00F459CC"/>
    <w:rsid w:val="00F600F4"/>
    <w:rsid w:val="00F6674E"/>
    <w:rsid w:val="00F76C93"/>
    <w:rsid w:val="00F80161"/>
    <w:rsid w:val="00F84894"/>
    <w:rsid w:val="00F84C40"/>
    <w:rsid w:val="00FA0242"/>
    <w:rsid w:val="00FC027C"/>
    <w:rsid w:val="00FC3A1A"/>
    <w:rsid w:val="00FC7B1F"/>
    <w:rsid w:val="00FD355B"/>
    <w:rsid w:val="00FD6A2A"/>
    <w:rsid w:val="00FE2961"/>
    <w:rsid w:val="00FE3818"/>
    <w:rsid w:val="00FF02F0"/>
    <w:rsid w:val="00FF2FFE"/>
    <w:rsid w:val="00FF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9F3662"/>
  <w15:docId w15:val="{AD37D4FF-EEE1-48B0-97D9-A623AF4F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C47D4"/>
    <w:pPr>
      <w:widowControl w:val="0"/>
      <w:jc w:val="both"/>
    </w:pPr>
    <w:rPr>
      <w:rFonts w:ascii="Arial" w:hAnsi="Arial" w:cs="Arial"/>
      <w:kern w:val="2"/>
      <w:sz w:val="21"/>
      <w:szCs w:val="24"/>
    </w:rPr>
  </w:style>
  <w:style w:type="paragraph" w:styleId="1">
    <w:name w:val="heading 1"/>
    <w:basedOn w:val="a"/>
    <w:next w:val="a"/>
    <w:link w:val="10"/>
    <w:qFormat/>
    <w:rsid w:val="005A4C5F"/>
    <w:pPr>
      <w:keepNext/>
      <w:outlineLvl w:val="0"/>
    </w:pPr>
    <w:rPr>
      <w:rFonts w:eastAsia="ＭＳ ゴシック" w:cs="Times New Roman"/>
      <w:sz w:val="24"/>
    </w:rPr>
  </w:style>
  <w:style w:type="paragraph" w:styleId="2">
    <w:name w:val="heading 2"/>
    <w:basedOn w:val="a"/>
    <w:next w:val="a"/>
    <w:link w:val="20"/>
    <w:uiPriority w:val="9"/>
    <w:unhideWhenUsed/>
    <w:qFormat/>
    <w:rsid w:val="00917E3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C47D4"/>
  </w:style>
  <w:style w:type="paragraph" w:styleId="a4">
    <w:name w:val="header"/>
    <w:basedOn w:val="a"/>
    <w:link w:val="a5"/>
    <w:rsid w:val="001C47D4"/>
    <w:pPr>
      <w:tabs>
        <w:tab w:val="center" w:pos="4252"/>
        <w:tab w:val="right" w:pos="8504"/>
      </w:tabs>
      <w:snapToGrid w:val="0"/>
    </w:pPr>
  </w:style>
  <w:style w:type="paragraph" w:styleId="a6">
    <w:name w:val="footer"/>
    <w:basedOn w:val="a"/>
    <w:link w:val="a7"/>
    <w:uiPriority w:val="99"/>
    <w:rsid w:val="001C47D4"/>
    <w:pPr>
      <w:tabs>
        <w:tab w:val="center" w:pos="4252"/>
        <w:tab w:val="right" w:pos="8504"/>
      </w:tabs>
      <w:snapToGrid w:val="0"/>
    </w:pPr>
  </w:style>
  <w:style w:type="paragraph" w:styleId="21">
    <w:name w:val="Body Text Indent 2"/>
    <w:basedOn w:val="a"/>
    <w:rsid w:val="001C47D4"/>
    <w:pPr>
      <w:ind w:left="840" w:hangingChars="400" w:hanging="400"/>
    </w:pPr>
    <w:rPr>
      <w:rFonts w:ascii="ＭＳ ゴシック" w:eastAsia="ＭＳ ゴシック" w:hAnsi="ＭＳ ゴシック" w:cs="Times New Roman"/>
    </w:rPr>
  </w:style>
  <w:style w:type="paragraph" w:styleId="3">
    <w:name w:val="Body Text Indent 3"/>
    <w:basedOn w:val="a"/>
    <w:rsid w:val="001C47D4"/>
    <w:pPr>
      <w:ind w:leftChars="114" w:left="114"/>
    </w:pPr>
    <w:rPr>
      <w:rFonts w:ascii="ＭＳ ゴシック" w:eastAsia="ＭＳ ゴシック" w:hAnsi="ＭＳ ゴシック" w:cs="Times New Roman"/>
    </w:rPr>
  </w:style>
  <w:style w:type="character" w:customStyle="1" w:styleId="a5">
    <w:name w:val="ヘッダー (文字)"/>
    <w:link w:val="a4"/>
    <w:rsid w:val="001C47D4"/>
    <w:rPr>
      <w:rFonts w:ascii="Arial" w:eastAsia="ＭＳ 明朝" w:hAnsi="Arial" w:cs="Arial"/>
      <w:kern w:val="2"/>
      <w:sz w:val="21"/>
      <w:szCs w:val="24"/>
      <w:lang w:val="en-US" w:eastAsia="ja-JP" w:bidi="ar-SA"/>
    </w:rPr>
  </w:style>
  <w:style w:type="character" w:customStyle="1" w:styleId="a7">
    <w:name w:val="フッター (文字)"/>
    <w:link w:val="a6"/>
    <w:uiPriority w:val="99"/>
    <w:rsid w:val="001C47D4"/>
    <w:rPr>
      <w:rFonts w:ascii="Arial" w:eastAsia="ＭＳ 明朝" w:hAnsi="Arial" w:cs="Arial"/>
      <w:kern w:val="2"/>
      <w:sz w:val="21"/>
      <w:szCs w:val="24"/>
      <w:lang w:val="en-US" w:eastAsia="ja-JP" w:bidi="ar-SA"/>
    </w:rPr>
  </w:style>
  <w:style w:type="paragraph" w:styleId="a8">
    <w:name w:val="footnote text"/>
    <w:basedOn w:val="a"/>
    <w:link w:val="a9"/>
    <w:rsid w:val="001C47D4"/>
    <w:pPr>
      <w:snapToGrid w:val="0"/>
      <w:jc w:val="left"/>
    </w:pPr>
    <w:rPr>
      <w:rFonts w:ascii="Century" w:hAnsi="Century" w:cs="Times New Roman"/>
      <w:szCs w:val="20"/>
    </w:rPr>
  </w:style>
  <w:style w:type="character" w:customStyle="1" w:styleId="a9">
    <w:name w:val="脚注文字列 (文字)"/>
    <w:link w:val="a8"/>
    <w:rsid w:val="001C47D4"/>
    <w:rPr>
      <w:rFonts w:ascii="Century" w:eastAsia="ＭＳ 明朝" w:hAnsi="Century"/>
      <w:kern w:val="2"/>
      <w:sz w:val="21"/>
      <w:lang w:val="en-US" w:eastAsia="ja-JP" w:bidi="ar-SA"/>
    </w:rPr>
  </w:style>
  <w:style w:type="character" w:styleId="aa">
    <w:name w:val="footnote reference"/>
    <w:rsid w:val="001C47D4"/>
    <w:rPr>
      <w:vertAlign w:val="superscript"/>
    </w:rPr>
  </w:style>
  <w:style w:type="paragraph" w:styleId="ab">
    <w:name w:val="Plain Text"/>
    <w:basedOn w:val="a"/>
    <w:link w:val="ac"/>
    <w:uiPriority w:val="99"/>
    <w:unhideWhenUsed/>
    <w:rsid w:val="00C477FB"/>
    <w:pPr>
      <w:spacing w:line="240" w:lineRule="exact"/>
      <w:jc w:val="left"/>
    </w:pPr>
    <w:rPr>
      <w:rFonts w:ascii="ＭＳ ゴシック" w:eastAsia="ＭＳ ゴシック" w:hAnsi="Courier New" w:cs="Times New Roman"/>
      <w:sz w:val="20"/>
      <w:szCs w:val="21"/>
      <w:lang w:val="x-none" w:eastAsia="x-none"/>
    </w:rPr>
  </w:style>
  <w:style w:type="character" w:customStyle="1" w:styleId="ac">
    <w:name w:val="書式なし (文字)"/>
    <w:link w:val="ab"/>
    <w:uiPriority w:val="99"/>
    <w:rsid w:val="00C477FB"/>
    <w:rPr>
      <w:rFonts w:ascii="ＭＳ ゴシック" w:eastAsia="ＭＳ ゴシック" w:hAnsi="Courier New" w:cs="Courier New"/>
      <w:kern w:val="2"/>
      <w:szCs w:val="21"/>
    </w:rPr>
  </w:style>
  <w:style w:type="paragraph" w:styleId="ad">
    <w:name w:val="Balloon Text"/>
    <w:basedOn w:val="a"/>
    <w:link w:val="ae"/>
    <w:rsid w:val="00BD613F"/>
    <w:rPr>
      <w:rFonts w:eastAsia="ＭＳ ゴシック" w:cs="Times New Roman"/>
      <w:sz w:val="18"/>
      <w:szCs w:val="18"/>
      <w:lang w:val="x-none" w:eastAsia="x-none"/>
    </w:rPr>
  </w:style>
  <w:style w:type="character" w:customStyle="1" w:styleId="ae">
    <w:name w:val="吹き出し (文字)"/>
    <w:link w:val="ad"/>
    <w:rsid w:val="00BD613F"/>
    <w:rPr>
      <w:rFonts w:ascii="Arial" w:eastAsia="ＭＳ ゴシック" w:hAnsi="Arial" w:cs="Times New Roman"/>
      <w:kern w:val="2"/>
      <w:sz w:val="18"/>
      <w:szCs w:val="18"/>
    </w:rPr>
  </w:style>
  <w:style w:type="character" w:styleId="af">
    <w:name w:val="Emphasis"/>
    <w:qFormat/>
    <w:rsid w:val="005A4C5F"/>
    <w:rPr>
      <w:i/>
      <w:iCs/>
    </w:rPr>
  </w:style>
  <w:style w:type="character" w:customStyle="1" w:styleId="10">
    <w:name w:val="見出し 1 (文字)"/>
    <w:link w:val="1"/>
    <w:rsid w:val="005A4C5F"/>
    <w:rPr>
      <w:rFonts w:ascii="Arial" w:eastAsia="ＭＳ ゴシック" w:hAnsi="Arial" w:cs="Times New Roman"/>
      <w:kern w:val="2"/>
      <w:sz w:val="24"/>
      <w:szCs w:val="24"/>
    </w:rPr>
  </w:style>
  <w:style w:type="paragraph" w:styleId="af0">
    <w:name w:val="Title"/>
    <w:basedOn w:val="a"/>
    <w:next w:val="a"/>
    <w:link w:val="af1"/>
    <w:qFormat/>
    <w:rsid w:val="005A4C5F"/>
    <w:pPr>
      <w:spacing w:before="240" w:after="120"/>
      <w:jc w:val="center"/>
      <w:outlineLvl w:val="0"/>
    </w:pPr>
    <w:rPr>
      <w:rFonts w:eastAsia="ＭＳ ゴシック" w:cs="Times New Roman"/>
      <w:sz w:val="32"/>
      <w:szCs w:val="32"/>
    </w:rPr>
  </w:style>
  <w:style w:type="character" w:customStyle="1" w:styleId="af1">
    <w:name w:val="表題 (文字)"/>
    <w:link w:val="af0"/>
    <w:rsid w:val="005A4C5F"/>
    <w:rPr>
      <w:rFonts w:ascii="Arial" w:eastAsia="ＭＳ ゴシック" w:hAnsi="Arial" w:cs="Times New Roman"/>
      <w:kern w:val="2"/>
      <w:sz w:val="32"/>
      <w:szCs w:val="32"/>
    </w:rPr>
  </w:style>
  <w:style w:type="paragraph" w:styleId="af2">
    <w:name w:val="Subtitle"/>
    <w:basedOn w:val="a"/>
    <w:next w:val="a"/>
    <w:link w:val="af3"/>
    <w:qFormat/>
    <w:rsid w:val="005A4C5F"/>
    <w:pPr>
      <w:jc w:val="center"/>
      <w:outlineLvl w:val="1"/>
    </w:pPr>
    <w:rPr>
      <w:rFonts w:eastAsia="ＭＳ ゴシック" w:cs="Times New Roman"/>
      <w:sz w:val="24"/>
    </w:rPr>
  </w:style>
  <w:style w:type="character" w:customStyle="1" w:styleId="af3">
    <w:name w:val="副題 (文字)"/>
    <w:link w:val="af2"/>
    <w:rsid w:val="005A4C5F"/>
    <w:rPr>
      <w:rFonts w:ascii="Arial" w:eastAsia="ＭＳ ゴシック" w:hAnsi="Arial" w:cs="Times New Roman"/>
      <w:kern w:val="2"/>
      <w:sz w:val="24"/>
      <w:szCs w:val="24"/>
    </w:rPr>
  </w:style>
  <w:style w:type="paragraph" w:styleId="af4">
    <w:name w:val="Closing"/>
    <w:basedOn w:val="a"/>
    <w:link w:val="af5"/>
    <w:rsid w:val="00FF02F0"/>
    <w:pPr>
      <w:jc w:val="right"/>
    </w:pPr>
    <w:rPr>
      <w:rFonts w:ascii="ＭＳ Ｐゴシック" w:eastAsia="ＭＳ Ｐゴシック" w:hAnsi="ＭＳ Ｐゴシック"/>
      <w:sz w:val="24"/>
    </w:rPr>
  </w:style>
  <w:style w:type="character" w:customStyle="1" w:styleId="af5">
    <w:name w:val="結語 (文字)"/>
    <w:link w:val="af4"/>
    <w:rsid w:val="00FF02F0"/>
    <w:rPr>
      <w:rFonts w:ascii="ＭＳ Ｐゴシック" w:eastAsia="ＭＳ Ｐゴシック" w:hAnsi="ＭＳ Ｐゴシック" w:cs="Arial"/>
      <w:kern w:val="2"/>
      <w:sz w:val="24"/>
      <w:szCs w:val="24"/>
    </w:rPr>
  </w:style>
  <w:style w:type="character" w:styleId="af6">
    <w:name w:val="Hyperlink"/>
    <w:rsid w:val="00D5494F"/>
    <w:rPr>
      <w:color w:val="0000FF"/>
      <w:u w:val="single"/>
    </w:rPr>
  </w:style>
  <w:style w:type="character" w:styleId="af7">
    <w:name w:val="annotation reference"/>
    <w:rsid w:val="005864EF"/>
    <w:rPr>
      <w:sz w:val="18"/>
      <w:szCs w:val="18"/>
    </w:rPr>
  </w:style>
  <w:style w:type="paragraph" w:styleId="af8">
    <w:name w:val="annotation text"/>
    <w:basedOn w:val="a"/>
    <w:link w:val="af9"/>
    <w:rsid w:val="005864EF"/>
    <w:pPr>
      <w:jc w:val="left"/>
    </w:pPr>
  </w:style>
  <w:style w:type="character" w:customStyle="1" w:styleId="af9">
    <w:name w:val="コメント文字列 (文字)"/>
    <w:link w:val="af8"/>
    <w:rsid w:val="005864EF"/>
    <w:rPr>
      <w:rFonts w:ascii="Arial" w:hAnsi="Arial" w:cs="Arial"/>
      <w:kern w:val="2"/>
      <w:sz w:val="21"/>
      <w:szCs w:val="24"/>
    </w:rPr>
  </w:style>
  <w:style w:type="paragraph" w:styleId="afa">
    <w:name w:val="annotation subject"/>
    <w:basedOn w:val="af8"/>
    <w:next w:val="af8"/>
    <w:link w:val="afb"/>
    <w:rsid w:val="005864EF"/>
    <w:rPr>
      <w:b/>
      <w:bCs/>
    </w:rPr>
  </w:style>
  <w:style w:type="character" w:customStyle="1" w:styleId="afb">
    <w:name w:val="コメント内容 (文字)"/>
    <w:link w:val="afa"/>
    <w:rsid w:val="005864EF"/>
    <w:rPr>
      <w:rFonts w:ascii="Arial" w:hAnsi="Arial" w:cs="Arial"/>
      <w:b/>
      <w:bCs/>
      <w:kern w:val="2"/>
      <w:sz w:val="21"/>
      <w:szCs w:val="24"/>
    </w:rPr>
  </w:style>
  <w:style w:type="paragraph" w:styleId="afc">
    <w:name w:val="endnote text"/>
    <w:basedOn w:val="a"/>
    <w:link w:val="afd"/>
    <w:rsid w:val="00544CBA"/>
    <w:pPr>
      <w:snapToGrid w:val="0"/>
      <w:jc w:val="left"/>
    </w:pPr>
  </w:style>
  <w:style w:type="character" w:customStyle="1" w:styleId="afd">
    <w:name w:val="文末脚注文字列 (文字)"/>
    <w:link w:val="afc"/>
    <w:rsid w:val="00544CBA"/>
    <w:rPr>
      <w:rFonts w:ascii="Arial" w:hAnsi="Arial" w:cs="Arial"/>
      <w:kern w:val="2"/>
      <w:sz w:val="21"/>
      <w:szCs w:val="24"/>
    </w:rPr>
  </w:style>
  <w:style w:type="character" w:styleId="afe">
    <w:name w:val="endnote reference"/>
    <w:rsid w:val="00544CBA"/>
    <w:rPr>
      <w:vertAlign w:val="superscript"/>
    </w:rPr>
  </w:style>
  <w:style w:type="paragraph" w:styleId="aff">
    <w:name w:val="List Paragraph"/>
    <w:basedOn w:val="a"/>
    <w:uiPriority w:val="34"/>
    <w:qFormat/>
    <w:rsid w:val="00544CBA"/>
    <w:pPr>
      <w:ind w:leftChars="400" w:left="840"/>
    </w:pPr>
    <w:rPr>
      <w:rFonts w:ascii="Century" w:hAnsi="Century" w:cs="Times New Roman"/>
      <w:szCs w:val="22"/>
    </w:rPr>
  </w:style>
  <w:style w:type="table" w:styleId="aff0">
    <w:name w:val="Table Grid"/>
    <w:basedOn w:val="a1"/>
    <w:uiPriority w:val="59"/>
    <w:rsid w:val="00544C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0810D8"/>
    <w:rPr>
      <w:rFonts w:ascii="Arial" w:hAnsi="Arial" w:cs="Arial"/>
      <w:kern w:val="2"/>
      <w:sz w:val="21"/>
      <w:szCs w:val="24"/>
    </w:rPr>
  </w:style>
  <w:style w:type="character" w:customStyle="1" w:styleId="20">
    <w:name w:val="見出し 2 (文字)"/>
    <w:basedOn w:val="a0"/>
    <w:link w:val="2"/>
    <w:semiHidden/>
    <w:rsid w:val="00917E30"/>
    <w:rPr>
      <w:rFonts w:asciiTheme="majorHAnsi" w:eastAsiaTheme="majorEastAsia" w:hAnsiTheme="majorHAnsi" w:cstheme="majorBidi"/>
      <w:kern w:val="2"/>
      <w:sz w:val="21"/>
      <w:szCs w:val="24"/>
    </w:rPr>
  </w:style>
  <w:style w:type="paragraph" w:styleId="aff2">
    <w:name w:val="No Spacing"/>
    <w:uiPriority w:val="1"/>
    <w:qFormat/>
    <w:rsid w:val="00917E30"/>
    <w:pPr>
      <w:widowControl w:val="0"/>
      <w:spacing w:line="0" w:lineRule="atLeast"/>
      <w:jc w:val="both"/>
    </w:pPr>
    <w:rPr>
      <w:rFonts w:eastAsia="Meiryo U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josr@sekiren.g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pajosr@sekiren.g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8DF62-92FB-410B-BC1A-64947260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964</Words>
  <Characters>5498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海油協事業所現場における油処理剤の活用実態と実際に使用する場合の</vt:lpstr>
      <vt:lpstr>海油協事業所現場における油処理剤の活用実態と実際に使用する場合の</vt:lpstr>
    </vt:vector>
  </TitlesOfParts>
  <Company>Microsoft</Company>
  <LinksUpToDate>false</LinksUpToDate>
  <CharactersWithSpaces>6450</CharactersWithSpaces>
  <SharedDoc>false</SharedDoc>
  <HLinks>
    <vt:vector size="12" baseType="variant">
      <vt:variant>
        <vt:i4>1310843</vt:i4>
      </vt:variant>
      <vt:variant>
        <vt:i4>3</vt:i4>
      </vt:variant>
      <vt:variant>
        <vt:i4>0</vt:i4>
      </vt:variant>
      <vt:variant>
        <vt:i4>5</vt:i4>
      </vt:variant>
      <vt:variant>
        <vt:lpwstr>mailto:pajosr@sekiren.gr.jp</vt:lpwstr>
      </vt:variant>
      <vt:variant>
        <vt:lpwstr/>
      </vt:variant>
      <vt:variant>
        <vt:i4>1310843</vt:i4>
      </vt:variant>
      <vt:variant>
        <vt:i4>0</vt:i4>
      </vt:variant>
      <vt:variant>
        <vt:i4>0</vt:i4>
      </vt:variant>
      <vt:variant>
        <vt:i4>5</vt:i4>
      </vt:variant>
      <vt:variant>
        <vt:lpwstr>mailto:pajosr@sekiren.gr.jp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海油協事業所現場における油処理剤の活用実態と実際に使用する場合の</dc:title>
  <dc:creator>m.tsunoda</dc:creator>
  <cp:lastModifiedBy>三具 奎介</cp:lastModifiedBy>
  <cp:revision>3</cp:revision>
  <cp:lastPrinted>2020-05-21T05:43:00Z</cp:lastPrinted>
  <dcterms:created xsi:type="dcterms:W3CDTF">2020-05-21T08:16:00Z</dcterms:created>
  <dcterms:modified xsi:type="dcterms:W3CDTF">2020-05-22T00:49:00Z</dcterms:modified>
</cp:coreProperties>
</file>